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1B074" w14:textId="77777777" w:rsidR="0032343C" w:rsidRPr="00447F70" w:rsidRDefault="0032343C" w:rsidP="00AC247F">
      <w:pPr>
        <w:spacing w:after="0"/>
        <w:jc w:val="center"/>
        <w:rPr>
          <w:rFonts w:ascii="Times New Roman" w:hAnsi="Times New Roman"/>
          <w:b/>
          <w:sz w:val="28"/>
          <w:szCs w:val="20"/>
        </w:rPr>
      </w:pPr>
      <w:r w:rsidRPr="00447F70">
        <w:rPr>
          <w:rFonts w:ascii="Times New Roman" w:hAnsi="Times New Roman"/>
          <w:b/>
          <w:sz w:val="28"/>
          <w:szCs w:val="20"/>
        </w:rPr>
        <w:t xml:space="preserve">FIȘA DE VERIFICARE </w:t>
      </w:r>
    </w:p>
    <w:p w14:paraId="29EB07B7" w14:textId="77777777" w:rsidR="00550ECE" w:rsidRPr="00447F70" w:rsidRDefault="00550ECE" w:rsidP="00AC247F">
      <w:pPr>
        <w:spacing w:after="0"/>
        <w:jc w:val="center"/>
        <w:rPr>
          <w:rFonts w:ascii="Times New Roman" w:hAnsi="Times New Roman"/>
          <w:b/>
          <w:color w:val="000000"/>
          <w:sz w:val="28"/>
          <w:szCs w:val="28"/>
        </w:rPr>
      </w:pPr>
      <w:r w:rsidRPr="00447F70">
        <w:rPr>
          <w:rFonts w:ascii="Times New Roman" w:hAnsi="Times New Roman"/>
          <w:b/>
          <w:color w:val="000000"/>
          <w:sz w:val="28"/>
          <w:szCs w:val="28"/>
        </w:rPr>
        <w:t>în vederea acreditării / evaluării periodice a domeniilor de studii universitare de masterat</w:t>
      </w:r>
    </w:p>
    <w:p w14:paraId="3893CC73" w14:textId="77777777" w:rsidR="000B09EA" w:rsidRPr="00447F70" w:rsidRDefault="000B09EA" w:rsidP="00AC247F">
      <w:pPr>
        <w:spacing w:after="0"/>
        <w:jc w:val="center"/>
        <w:rPr>
          <w:rFonts w:ascii="Times New Roman" w:hAnsi="Times New Roman"/>
          <w:b/>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4788"/>
      </w:tblGrid>
      <w:tr w:rsidR="0032343C" w:rsidRPr="00447F70" w14:paraId="74CE0505" w14:textId="77777777" w:rsidTr="00CE574E">
        <w:trPr>
          <w:trHeight w:val="290"/>
          <w:jc w:val="center"/>
        </w:trPr>
        <w:tc>
          <w:tcPr>
            <w:tcW w:w="2762" w:type="dxa"/>
            <w:shd w:val="clear" w:color="auto" w:fill="auto"/>
            <w:vAlign w:val="center"/>
          </w:tcPr>
          <w:p w14:paraId="191730DF" w14:textId="77777777" w:rsidR="0032343C" w:rsidRPr="00447F70" w:rsidRDefault="0032343C" w:rsidP="00CE574E">
            <w:pPr>
              <w:spacing w:after="0" w:line="240" w:lineRule="auto"/>
              <w:ind w:left="357" w:hanging="357"/>
              <w:rPr>
                <w:rFonts w:ascii="Arial Narrow" w:hAnsi="Arial Narrow"/>
                <w:b/>
                <w:szCs w:val="20"/>
              </w:rPr>
            </w:pPr>
            <w:r w:rsidRPr="00447F70">
              <w:rPr>
                <w:rFonts w:ascii="Arial Narrow" w:hAnsi="Arial Narrow"/>
                <w:b/>
                <w:sz w:val="20"/>
                <w:szCs w:val="20"/>
              </w:rPr>
              <w:t xml:space="preserve">Facultatea </w:t>
            </w:r>
          </w:p>
        </w:tc>
        <w:tc>
          <w:tcPr>
            <w:tcW w:w="4788" w:type="dxa"/>
            <w:shd w:val="clear" w:color="auto" w:fill="auto"/>
            <w:vAlign w:val="center"/>
          </w:tcPr>
          <w:p w14:paraId="29BA8D5D" w14:textId="77777777" w:rsidR="0032343C" w:rsidRPr="00447F70" w:rsidRDefault="0032343C" w:rsidP="00CE574E">
            <w:pPr>
              <w:tabs>
                <w:tab w:val="left" w:pos="825"/>
                <w:tab w:val="center" w:pos="2286"/>
              </w:tabs>
              <w:spacing w:after="0" w:line="240" w:lineRule="auto"/>
              <w:ind w:left="357" w:hanging="357"/>
              <w:rPr>
                <w:b/>
                <w:szCs w:val="20"/>
              </w:rPr>
            </w:pPr>
          </w:p>
        </w:tc>
      </w:tr>
      <w:tr w:rsidR="0032343C" w:rsidRPr="00447F70" w14:paraId="23B00EF5" w14:textId="77777777" w:rsidTr="00CE574E">
        <w:trPr>
          <w:jc w:val="center"/>
        </w:trPr>
        <w:tc>
          <w:tcPr>
            <w:tcW w:w="2762" w:type="dxa"/>
            <w:shd w:val="clear" w:color="auto" w:fill="auto"/>
            <w:vAlign w:val="center"/>
          </w:tcPr>
          <w:p w14:paraId="1EA381A9" w14:textId="77777777" w:rsidR="0032343C" w:rsidRPr="00447F70" w:rsidRDefault="0032343C" w:rsidP="00CE574E">
            <w:pPr>
              <w:spacing w:after="0" w:line="240" w:lineRule="auto"/>
              <w:ind w:left="357" w:hanging="357"/>
              <w:rPr>
                <w:rFonts w:ascii="Arial Narrow" w:hAnsi="Arial Narrow"/>
                <w:b/>
                <w:sz w:val="20"/>
                <w:szCs w:val="20"/>
              </w:rPr>
            </w:pPr>
            <w:r w:rsidRPr="00447F70">
              <w:rPr>
                <w:rFonts w:ascii="Arial Narrow" w:hAnsi="Arial Narrow"/>
                <w:b/>
                <w:sz w:val="20"/>
                <w:szCs w:val="20"/>
              </w:rPr>
              <w:t>Domeniul de masterat</w:t>
            </w:r>
          </w:p>
        </w:tc>
        <w:tc>
          <w:tcPr>
            <w:tcW w:w="4788" w:type="dxa"/>
            <w:shd w:val="clear" w:color="auto" w:fill="auto"/>
            <w:vAlign w:val="center"/>
          </w:tcPr>
          <w:p w14:paraId="01B1F927" w14:textId="77777777" w:rsidR="0032343C" w:rsidRPr="00447F70" w:rsidRDefault="0032343C" w:rsidP="00CE574E">
            <w:pPr>
              <w:spacing w:after="0" w:line="240" w:lineRule="auto"/>
              <w:ind w:left="357" w:hanging="357"/>
              <w:rPr>
                <w:b/>
                <w:szCs w:val="20"/>
              </w:rPr>
            </w:pPr>
          </w:p>
        </w:tc>
      </w:tr>
      <w:tr w:rsidR="0032343C" w:rsidRPr="00447F70" w14:paraId="467F75D9" w14:textId="77777777" w:rsidTr="00CE574E">
        <w:trPr>
          <w:jc w:val="center"/>
        </w:trPr>
        <w:tc>
          <w:tcPr>
            <w:tcW w:w="2762" w:type="dxa"/>
            <w:shd w:val="clear" w:color="auto" w:fill="auto"/>
            <w:vAlign w:val="center"/>
          </w:tcPr>
          <w:p w14:paraId="343A92EA" w14:textId="77777777" w:rsidR="0032343C" w:rsidRPr="00447F70" w:rsidRDefault="0032343C" w:rsidP="00CE574E">
            <w:pPr>
              <w:spacing w:after="0" w:line="240" w:lineRule="auto"/>
              <w:ind w:left="357" w:hanging="357"/>
              <w:rPr>
                <w:rFonts w:ascii="Arial Narrow" w:hAnsi="Arial Narrow"/>
                <w:b/>
                <w:sz w:val="20"/>
                <w:szCs w:val="20"/>
              </w:rPr>
            </w:pPr>
            <w:r w:rsidRPr="00447F70">
              <w:rPr>
                <w:rFonts w:ascii="Arial Narrow" w:hAnsi="Arial Narrow"/>
                <w:b/>
                <w:sz w:val="20"/>
                <w:szCs w:val="20"/>
              </w:rPr>
              <w:t>Forma de evaluare (AP/A/EP)</w:t>
            </w:r>
          </w:p>
        </w:tc>
        <w:tc>
          <w:tcPr>
            <w:tcW w:w="4788" w:type="dxa"/>
            <w:shd w:val="clear" w:color="auto" w:fill="auto"/>
            <w:vAlign w:val="center"/>
          </w:tcPr>
          <w:p w14:paraId="4622F78B" w14:textId="77777777" w:rsidR="0032343C" w:rsidRPr="00447F70" w:rsidRDefault="0032343C" w:rsidP="00CE574E">
            <w:pPr>
              <w:spacing w:after="0" w:line="240" w:lineRule="auto"/>
              <w:ind w:left="357" w:hanging="357"/>
              <w:rPr>
                <w:b/>
                <w:szCs w:val="20"/>
              </w:rPr>
            </w:pPr>
          </w:p>
        </w:tc>
      </w:tr>
    </w:tbl>
    <w:p w14:paraId="22D8E452" w14:textId="77777777" w:rsidR="0032343C" w:rsidRPr="00447F70" w:rsidRDefault="0032343C" w:rsidP="00AC247F">
      <w:pPr>
        <w:spacing w:after="0"/>
        <w:jc w:val="center"/>
        <w:rPr>
          <w:rFonts w:ascii="Times New Roman" w:hAnsi="Times New Roman"/>
          <w:b/>
          <w:color w:val="000000"/>
          <w:sz w:val="18"/>
          <w:szCs w:val="28"/>
        </w:rPr>
      </w:pPr>
    </w:p>
    <w:p w14:paraId="75BBD323" w14:textId="77777777" w:rsidR="00D16C89" w:rsidRPr="00447F70" w:rsidRDefault="00D16C89" w:rsidP="00D16C89">
      <w:pPr>
        <w:spacing w:line="240" w:lineRule="auto"/>
        <w:rPr>
          <w:rFonts w:ascii="Arial Narrow" w:hAnsi="Arial Narrow"/>
          <w:i/>
          <w:sz w:val="20"/>
          <w:szCs w:val="20"/>
        </w:rPr>
      </w:pPr>
      <w:r w:rsidRPr="00447F70">
        <w:rPr>
          <w:rFonts w:ascii="Arial Narrow" w:hAnsi="Arial Narrow"/>
          <w:i/>
          <w:sz w:val="20"/>
          <w:szCs w:val="20"/>
        </w:rPr>
        <w:t>Componența comisiei de verificare:</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000" w:firstRow="0" w:lastRow="0" w:firstColumn="0" w:lastColumn="0" w:noHBand="0" w:noVBand="0"/>
      </w:tblPr>
      <w:tblGrid>
        <w:gridCol w:w="758"/>
        <w:gridCol w:w="2743"/>
        <w:gridCol w:w="928"/>
        <w:gridCol w:w="1099"/>
      </w:tblGrid>
      <w:tr w:rsidR="00D16C89" w:rsidRPr="00447F70" w14:paraId="5F6B79D2" w14:textId="77777777" w:rsidTr="00F148F8">
        <w:trPr>
          <w:trHeight w:val="300"/>
          <w:jc w:val="center"/>
        </w:trPr>
        <w:tc>
          <w:tcPr>
            <w:tcW w:w="0" w:type="auto"/>
            <w:tcBorders>
              <w:top w:val="single" w:sz="18" w:space="0" w:color="auto"/>
              <w:bottom w:val="single" w:sz="18" w:space="0" w:color="auto"/>
            </w:tcBorders>
          </w:tcPr>
          <w:p w14:paraId="419FCC24" w14:textId="77777777" w:rsidR="00D16C89" w:rsidRPr="00447F70" w:rsidRDefault="00D16C89" w:rsidP="00F148F8">
            <w:pPr>
              <w:spacing w:line="240" w:lineRule="auto"/>
              <w:rPr>
                <w:rFonts w:ascii="Arial Narrow" w:hAnsi="Arial Narrow"/>
                <w:i/>
              </w:rPr>
            </w:pPr>
            <w:r w:rsidRPr="00447F70">
              <w:rPr>
                <w:rFonts w:ascii="Arial Narrow" w:hAnsi="Arial Narrow"/>
                <w:i/>
              </w:rPr>
              <w:t>Nr. crt.</w:t>
            </w:r>
          </w:p>
        </w:tc>
        <w:tc>
          <w:tcPr>
            <w:tcW w:w="0" w:type="auto"/>
            <w:tcBorders>
              <w:top w:val="single" w:sz="18" w:space="0" w:color="auto"/>
              <w:bottom w:val="single" w:sz="18" w:space="0" w:color="auto"/>
            </w:tcBorders>
          </w:tcPr>
          <w:p w14:paraId="2A67669C" w14:textId="77777777" w:rsidR="00D16C89" w:rsidRPr="00447F70" w:rsidRDefault="00D16C89" w:rsidP="00F148F8">
            <w:pPr>
              <w:spacing w:line="240" w:lineRule="auto"/>
              <w:rPr>
                <w:rFonts w:ascii="Arial Narrow" w:hAnsi="Arial Narrow"/>
                <w:b/>
                <w:bCs/>
                <w:i/>
              </w:rPr>
            </w:pPr>
            <w:r w:rsidRPr="00447F70">
              <w:rPr>
                <w:rFonts w:ascii="Arial Narrow" w:hAnsi="Arial Narrow"/>
                <w:i/>
              </w:rPr>
              <w:t xml:space="preserve">Grad didactic, Prenume, NUME </w:t>
            </w:r>
          </w:p>
        </w:tc>
        <w:tc>
          <w:tcPr>
            <w:tcW w:w="0" w:type="auto"/>
            <w:tcBorders>
              <w:top w:val="single" w:sz="18" w:space="0" w:color="auto"/>
              <w:bottom w:val="single" w:sz="18" w:space="0" w:color="auto"/>
            </w:tcBorders>
          </w:tcPr>
          <w:p w14:paraId="5BD826DE" w14:textId="77777777" w:rsidR="00D16C89" w:rsidRPr="00447F70" w:rsidRDefault="00D16C89" w:rsidP="00F148F8">
            <w:pPr>
              <w:spacing w:line="240" w:lineRule="auto"/>
              <w:rPr>
                <w:rFonts w:ascii="Arial Narrow" w:hAnsi="Arial Narrow"/>
                <w:i/>
              </w:rPr>
            </w:pPr>
            <w:r w:rsidRPr="00447F70">
              <w:rPr>
                <w:rFonts w:ascii="Arial Narrow" w:hAnsi="Arial Narrow"/>
                <w:i/>
              </w:rPr>
              <w:t>Calitatea</w:t>
            </w:r>
          </w:p>
        </w:tc>
        <w:tc>
          <w:tcPr>
            <w:tcW w:w="0" w:type="auto"/>
            <w:tcBorders>
              <w:top w:val="single" w:sz="18" w:space="0" w:color="auto"/>
              <w:bottom w:val="single" w:sz="18" w:space="0" w:color="auto"/>
            </w:tcBorders>
          </w:tcPr>
          <w:p w14:paraId="0E57F555" w14:textId="77777777" w:rsidR="00D16C89" w:rsidRPr="00447F70" w:rsidRDefault="00D16C89" w:rsidP="00F148F8">
            <w:pPr>
              <w:spacing w:line="240" w:lineRule="auto"/>
              <w:rPr>
                <w:rFonts w:ascii="Arial Narrow" w:hAnsi="Arial Narrow"/>
                <w:i/>
              </w:rPr>
            </w:pPr>
            <w:r w:rsidRPr="00447F70">
              <w:rPr>
                <w:rFonts w:ascii="Arial Narrow" w:hAnsi="Arial Narrow"/>
                <w:i/>
              </w:rPr>
              <w:t>Semnătura</w:t>
            </w:r>
          </w:p>
        </w:tc>
      </w:tr>
      <w:tr w:rsidR="00D16C89" w:rsidRPr="00447F70" w14:paraId="371042AE" w14:textId="77777777" w:rsidTr="00F148F8">
        <w:trPr>
          <w:trHeight w:val="300"/>
          <w:jc w:val="center"/>
        </w:trPr>
        <w:tc>
          <w:tcPr>
            <w:tcW w:w="0" w:type="auto"/>
            <w:tcBorders>
              <w:top w:val="nil"/>
            </w:tcBorders>
            <w:vAlign w:val="center"/>
          </w:tcPr>
          <w:p w14:paraId="392D531E" w14:textId="77777777" w:rsidR="00D16C89" w:rsidRPr="00447F70" w:rsidRDefault="00D16C89" w:rsidP="00F148F8">
            <w:pPr>
              <w:spacing w:before="60" w:after="60" w:line="240" w:lineRule="auto"/>
              <w:jc w:val="center"/>
              <w:rPr>
                <w:rFonts w:ascii="Arial Narrow" w:hAnsi="Arial Narrow"/>
                <w:i/>
              </w:rPr>
            </w:pPr>
            <w:r w:rsidRPr="00447F70">
              <w:rPr>
                <w:rFonts w:ascii="Arial Narrow" w:hAnsi="Arial Narrow"/>
                <w:i/>
              </w:rPr>
              <w:t>1.</w:t>
            </w:r>
          </w:p>
        </w:tc>
        <w:tc>
          <w:tcPr>
            <w:tcW w:w="0" w:type="auto"/>
            <w:tcBorders>
              <w:top w:val="nil"/>
            </w:tcBorders>
            <w:vAlign w:val="center"/>
          </w:tcPr>
          <w:p w14:paraId="1ADA79F8" w14:textId="77777777" w:rsidR="00D16C89" w:rsidRPr="00447F70" w:rsidRDefault="00D16C89" w:rsidP="00F148F8">
            <w:pPr>
              <w:spacing w:before="60" w:after="60" w:line="240" w:lineRule="auto"/>
              <w:rPr>
                <w:rFonts w:ascii="Arial Narrow" w:hAnsi="Arial Narrow"/>
                <w:i/>
              </w:rPr>
            </w:pPr>
          </w:p>
        </w:tc>
        <w:tc>
          <w:tcPr>
            <w:tcW w:w="0" w:type="auto"/>
            <w:tcBorders>
              <w:top w:val="nil"/>
            </w:tcBorders>
            <w:vAlign w:val="center"/>
          </w:tcPr>
          <w:p w14:paraId="4A85F14A" w14:textId="77777777" w:rsidR="00D16C89" w:rsidRPr="00447F70" w:rsidRDefault="00D16C89" w:rsidP="00F148F8">
            <w:pPr>
              <w:spacing w:before="60" w:after="60" w:line="240" w:lineRule="auto"/>
              <w:rPr>
                <w:rFonts w:ascii="Arial Narrow" w:hAnsi="Arial Narrow"/>
                <w:b/>
                <w:bCs/>
                <w:i/>
              </w:rPr>
            </w:pPr>
            <w:r w:rsidRPr="00447F70">
              <w:rPr>
                <w:rFonts w:ascii="Arial Narrow" w:hAnsi="Arial Narrow"/>
                <w:i/>
              </w:rPr>
              <w:t>Membru</w:t>
            </w:r>
          </w:p>
        </w:tc>
        <w:tc>
          <w:tcPr>
            <w:tcW w:w="0" w:type="auto"/>
            <w:tcBorders>
              <w:top w:val="nil"/>
            </w:tcBorders>
          </w:tcPr>
          <w:p w14:paraId="0F8687B1" w14:textId="77777777" w:rsidR="00D16C89" w:rsidRPr="00447F70" w:rsidRDefault="00D16C89" w:rsidP="00F148F8">
            <w:pPr>
              <w:spacing w:before="60" w:after="60" w:line="240" w:lineRule="auto"/>
              <w:rPr>
                <w:rFonts w:ascii="Arial Narrow" w:hAnsi="Arial Narrow"/>
                <w:i/>
              </w:rPr>
            </w:pPr>
          </w:p>
        </w:tc>
      </w:tr>
      <w:tr w:rsidR="00D16C89" w:rsidRPr="00447F70" w14:paraId="250073DB" w14:textId="77777777" w:rsidTr="00F148F8">
        <w:trPr>
          <w:trHeight w:val="300"/>
          <w:jc w:val="center"/>
        </w:trPr>
        <w:tc>
          <w:tcPr>
            <w:tcW w:w="0" w:type="auto"/>
            <w:vAlign w:val="center"/>
          </w:tcPr>
          <w:p w14:paraId="05DADB97" w14:textId="77777777" w:rsidR="00D16C89" w:rsidRPr="00447F70" w:rsidRDefault="00D16C89" w:rsidP="00F148F8">
            <w:pPr>
              <w:spacing w:line="240" w:lineRule="auto"/>
              <w:rPr>
                <w:rFonts w:ascii="Arial Narrow" w:hAnsi="Arial Narrow"/>
                <w:i/>
              </w:rPr>
            </w:pPr>
            <w:r w:rsidRPr="00447F70">
              <w:rPr>
                <w:rFonts w:ascii="Arial Narrow" w:hAnsi="Arial Narrow"/>
                <w:i/>
              </w:rPr>
              <w:t xml:space="preserve">    2.</w:t>
            </w:r>
          </w:p>
        </w:tc>
        <w:tc>
          <w:tcPr>
            <w:tcW w:w="0" w:type="auto"/>
            <w:vAlign w:val="center"/>
          </w:tcPr>
          <w:p w14:paraId="3826E32F" w14:textId="77777777" w:rsidR="00D16C89" w:rsidRPr="00447F70" w:rsidRDefault="00D16C89" w:rsidP="00F148F8">
            <w:pPr>
              <w:spacing w:line="240" w:lineRule="auto"/>
              <w:rPr>
                <w:rFonts w:ascii="Arial Narrow" w:hAnsi="Arial Narrow"/>
                <w:i/>
              </w:rPr>
            </w:pPr>
          </w:p>
        </w:tc>
        <w:tc>
          <w:tcPr>
            <w:tcW w:w="0" w:type="auto"/>
            <w:vAlign w:val="center"/>
          </w:tcPr>
          <w:p w14:paraId="46E645CF" w14:textId="77777777" w:rsidR="00D16C89" w:rsidRPr="00447F70" w:rsidRDefault="00D16C89" w:rsidP="00F148F8">
            <w:pPr>
              <w:spacing w:line="240" w:lineRule="auto"/>
              <w:rPr>
                <w:rFonts w:ascii="Arial Narrow" w:hAnsi="Arial Narrow"/>
                <w:i/>
              </w:rPr>
            </w:pPr>
            <w:r w:rsidRPr="00447F70">
              <w:rPr>
                <w:rFonts w:ascii="Arial Narrow" w:hAnsi="Arial Narrow"/>
                <w:i/>
              </w:rPr>
              <w:t>Membru</w:t>
            </w:r>
          </w:p>
        </w:tc>
        <w:tc>
          <w:tcPr>
            <w:tcW w:w="0" w:type="auto"/>
          </w:tcPr>
          <w:p w14:paraId="0B10F7D6" w14:textId="77777777" w:rsidR="00D16C89" w:rsidRPr="00447F70" w:rsidRDefault="00D16C89" w:rsidP="00F148F8">
            <w:pPr>
              <w:spacing w:line="240" w:lineRule="auto"/>
              <w:rPr>
                <w:rFonts w:ascii="Arial Narrow" w:hAnsi="Arial Narrow"/>
                <w:i/>
              </w:rPr>
            </w:pPr>
          </w:p>
        </w:tc>
      </w:tr>
    </w:tbl>
    <w:p w14:paraId="1D696B5B" w14:textId="77777777" w:rsidR="00D64247" w:rsidRPr="00447F70" w:rsidRDefault="00D64247" w:rsidP="00D16C89">
      <w:pPr>
        <w:spacing w:after="0"/>
        <w:rPr>
          <w:rFonts w:ascii="Times New Roman" w:eastAsia="Times New Roman" w:hAnsi="Times New Roman"/>
          <w:b/>
          <w:bCs/>
          <w:sz w:val="24"/>
          <w:szCs w:val="24"/>
        </w:rPr>
      </w:pPr>
    </w:p>
    <w:tbl>
      <w:tblPr>
        <w:tblpPr w:leftFromText="180" w:rightFromText="180" w:vertAnchor="text" w:tblpXSpec="center" w:tblpY="1"/>
        <w:tblOverlap w:val="neve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4070"/>
        <w:gridCol w:w="7"/>
        <w:gridCol w:w="4976"/>
        <w:gridCol w:w="8"/>
        <w:gridCol w:w="5157"/>
      </w:tblGrid>
      <w:tr w:rsidR="00B57297" w:rsidRPr="00447F70" w14:paraId="2153CB3D" w14:textId="77777777" w:rsidTr="00FE0119">
        <w:trPr>
          <w:trHeight w:val="131"/>
        </w:trPr>
        <w:tc>
          <w:tcPr>
            <w:tcW w:w="14218" w:type="dxa"/>
            <w:gridSpan w:val="5"/>
            <w:shd w:val="clear" w:color="auto" w:fill="9CC2E5"/>
          </w:tcPr>
          <w:p w14:paraId="704850E1" w14:textId="77777777" w:rsidR="00B57297" w:rsidRPr="00447F70" w:rsidRDefault="00B57297" w:rsidP="00AC247F">
            <w:pPr>
              <w:widowControl w:val="0"/>
              <w:autoSpaceDE w:val="0"/>
              <w:spacing w:after="0" w:line="240" w:lineRule="auto"/>
              <w:ind w:left="20"/>
              <w:jc w:val="center"/>
              <w:rPr>
                <w:rFonts w:ascii="Times New Roman" w:hAnsi="Times New Roman"/>
                <w:b/>
                <w:bCs/>
                <w:color w:val="000000"/>
                <w:sz w:val="24"/>
                <w:szCs w:val="24"/>
              </w:rPr>
            </w:pPr>
            <w:r w:rsidRPr="00447F70">
              <w:rPr>
                <w:rFonts w:ascii="Times New Roman" w:hAnsi="Times New Roman"/>
                <w:b/>
                <w:bCs/>
                <w:color w:val="000000"/>
                <w:sz w:val="24"/>
                <w:szCs w:val="24"/>
              </w:rPr>
              <w:t>A. CAPACITATE INSTITUȚIONALĂ</w:t>
            </w:r>
          </w:p>
        </w:tc>
      </w:tr>
      <w:tr w:rsidR="00B57297" w:rsidRPr="00447F70" w14:paraId="31258928" w14:textId="77777777" w:rsidTr="00F97F8E">
        <w:trPr>
          <w:trHeight w:val="340"/>
        </w:trPr>
        <w:tc>
          <w:tcPr>
            <w:tcW w:w="14218" w:type="dxa"/>
            <w:gridSpan w:val="5"/>
            <w:shd w:val="clear" w:color="auto" w:fill="F4F8FF"/>
          </w:tcPr>
          <w:p w14:paraId="26A8B49C" w14:textId="77777777" w:rsidR="00B57297" w:rsidRPr="00447F70" w:rsidRDefault="00B57297" w:rsidP="00AC247F">
            <w:pPr>
              <w:widowControl w:val="0"/>
              <w:autoSpaceDE w:val="0"/>
              <w:spacing w:after="0" w:line="240" w:lineRule="auto"/>
              <w:rPr>
                <w:rFonts w:ascii="Times New Roman" w:eastAsia="Times New Roman" w:hAnsi="Times New Roman"/>
                <w:b/>
                <w:color w:val="000000"/>
                <w:sz w:val="24"/>
                <w:szCs w:val="24"/>
              </w:rPr>
            </w:pPr>
            <w:bookmarkStart w:id="0" w:name="_Hlk38996061"/>
            <w:r w:rsidRPr="00447F70">
              <w:rPr>
                <w:rFonts w:ascii="Times New Roman" w:eastAsia="Times New Roman" w:hAnsi="Times New Roman"/>
                <w:b/>
                <w:color w:val="000000"/>
                <w:sz w:val="24"/>
                <w:szCs w:val="24"/>
              </w:rPr>
              <w:t>A.1 – Structurile instituționale, administrative și manageriale    ESG 1.1, ESG 1.2, ESG 1.3</w:t>
            </w:r>
          </w:p>
        </w:tc>
      </w:tr>
      <w:bookmarkEnd w:id="0"/>
      <w:tr w:rsidR="00D16C89" w:rsidRPr="00447F70" w14:paraId="5BA1A87B" w14:textId="77777777" w:rsidTr="00F97F8E">
        <w:tc>
          <w:tcPr>
            <w:tcW w:w="4077" w:type="dxa"/>
            <w:gridSpan w:val="2"/>
            <w:shd w:val="clear" w:color="auto" w:fill="F4F8FF"/>
          </w:tcPr>
          <w:p w14:paraId="080B9E20" w14:textId="77777777" w:rsidR="00D16C89" w:rsidRPr="00447F70" w:rsidRDefault="00D16C89" w:rsidP="00AC247F">
            <w:pPr>
              <w:widowControl w:val="0"/>
              <w:autoSpaceDE w:val="0"/>
              <w:spacing w:after="0" w:line="240" w:lineRule="auto"/>
              <w:ind w:left="160"/>
              <w:jc w:val="center"/>
              <w:rPr>
                <w:rFonts w:ascii="Times New Roman" w:hAnsi="Times New Roman"/>
                <w:b/>
                <w:bCs/>
                <w:color w:val="000000"/>
                <w:sz w:val="24"/>
                <w:szCs w:val="24"/>
              </w:rPr>
            </w:pPr>
            <w:r w:rsidRPr="00447F70">
              <w:rPr>
                <w:rFonts w:ascii="Times New Roman" w:hAnsi="Times New Roman"/>
                <w:b/>
                <w:bCs/>
                <w:color w:val="000000"/>
                <w:sz w:val="24"/>
                <w:szCs w:val="24"/>
              </w:rPr>
              <w:t>Criterii de evaluare</w:t>
            </w:r>
          </w:p>
        </w:tc>
        <w:tc>
          <w:tcPr>
            <w:tcW w:w="4984" w:type="dxa"/>
            <w:gridSpan w:val="2"/>
            <w:shd w:val="clear" w:color="auto" w:fill="F4F8FF"/>
          </w:tcPr>
          <w:p w14:paraId="40BDD5E4" w14:textId="77777777" w:rsidR="00D16C89" w:rsidRPr="00447F70" w:rsidRDefault="00D16C89" w:rsidP="00AC247F">
            <w:pPr>
              <w:widowControl w:val="0"/>
              <w:autoSpaceDE w:val="0"/>
              <w:spacing w:after="0" w:line="240" w:lineRule="auto"/>
              <w:ind w:left="1740"/>
              <w:rPr>
                <w:rFonts w:ascii="Times New Roman" w:hAnsi="Times New Roman"/>
                <w:b/>
                <w:bCs/>
                <w:color w:val="000000"/>
                <w:sz w:val="24"/>
                <w:szCs w:val="24"/>
              </w:rPr>
            </w:pPr>
            <w:r w:rsidRPr="00447F70">
              <w:rPr>
                <w:rFonts w:ascii="Times New Roman" w:hAnsi="Times New Roman"/>
                <w:b/>
                <w:bCs/>
                <w:color w:val="000000"/>
                <w:sz w:val="24"/>
                <w:szCs w:val="24"/>
              </w:rPr>
              <w:t>Cerințe</w:t>
            </w:r>
          </w:p>
        </w:tc>
        <w:tc>
          <w:tcPr>
            <w:tcW w:w="5157" w:type="dxa"/>
            <w:shd w:val="clear" w:color="auto" w:fill="F4F8FF"/>
          </w:tcPr>
          <w:p w14:paraId="4DC3625F" w14:textId="77777777" w:rsidR="00D16C89" w:rsidRPr="00447F70" w:rsidRDefault="00D16C89" w:rsidP="00D16C89">
            <w:pPr>
              <w:widowControl w:val="0"/>
              <w:autoSpaceDE w:val="0"/>
              <w:spacing w:after="0" w:line="240" w:lineRule="auto"/>
              <w:ind w:left="20"/>
              <w:jc w:val="center"/>
              <w:rPr>
                <w:rFonts w:ascii="Times New Roman" w:hAnsi="Times New Roman"/>
                <w:color w:val="000000"/>
                <w:sz w:val="24"/>
                <w:szCs w:val="24"/>
              </w:rPr>
            </w:pPr>
            <w:r w:rsidRPr="00447F70">
              <w:rPr>
                <w:rFonts w:ascii="Times New Roman" w:hAnsi="Times New Roman"/>
                <w:b/>
                <w:bCs/>
                <w:color w:val="000000"/>
                <w:sz w:val="24"/>
                <w:szCs w:val="24"/>
              </w:rPr>
              <w:t>Constatări</w:t>
            </w:r>
          </w:p>
        </w:tc>
      </w:tr>
      <w:tr w:rsidR="00D16C89" w:rsidRPr="00447F70" w14:paraId="26B6BBB0" w14:textId="77777777" w:rsidTr="00F97F8E">
        <w:trPr>
          <w:trHeight w:val="186"/>
        </w:trPr>
        <w:tc>
          <w:tcPr>
            <w:tcW w:w="4077" w:type="dxa"/>
            <w:gridSpan w:val="2"/>
            <w:shd w:val="clear" w:color="auto" w:fill="auto"/>
          </w:tcPr>
          <w:p w14:paraId="63C96BF2" w14:textId="77777777" w:rsidR="004F6354" w:rsidRPr="00447F70" w:rsidRDefault="004F6354" w:rsidP="00C0359D">
            <w:pPr>
              <w:widowControl w:val="0"/>
              <w:autoSpaceDE w:val="0"/>
              <w:spacing w:after="0" w:line="240" w:lineRule="auto"/>
              <w:rPr>
                <w:rFonts w:ascii="Times New Roman" w:eastAsia="Times New Roman" w:hAnsi="Times New Roman"/>
                <w:color w:val="000000"/>
                <w:sz w:val="24"/>
                <w:szCs w:val="24"/>
              </w:rPr>
            </w:pPr>
            <w:r w:rsidRPr="00447F70">
              <w:rPr>
                <w:rFonts w:ascii="Times New Roman" w:eastAsia="Times New Roman" w:hAnsi="Times New Roman"/>
                <w:color w:val="000000"/>
                <w:sz w:val="24"/>
                <w:szCs w:val="24"/>
              </w:rPr>
              <w:t>a) Misiune și obiective adecvate și corelate cu misiunea instituției de învățământ superior.</w:t>
            </w:r>
          </w:p>
          <w:p w14:paraId="413F0705" w14:textId="77777777" w:rsidR="00447F70" w:rsidRPr="00447F70" w:rsidRDefault="00447F70" w:rsidP="002D6778">
            <w:pPr>
              <w:widowControl w:val="0"/>
              <w:autoSpaceDE w:val="0"/>
              <w:spacing w:after="0" w:line="240" w:lineRule="auto"/>
              <w:jc w:val="both"/>
              <w:rPr>
                <w:rFonts w:ascii="Times New Roman" w:eastAsia="Times New Roman" w:hAnsi="Times New Roman"/>
                <w:color w:val="000000"/>
                <w:sz w:val="24"/>
                <w:szCs w:val="24"/>
              </w:rPr>
            </w:pPr>
          </w:p>
          <w:p w14:paraId="29FD1812" w14:textId="77777777" w:rsidR="00447F70" w:rsidRPr="00447F70" w:rsidRDefault="00447F70" w:rsidP="00C0359D">
            <w:pPr>
              <w:widowControl w:val="0"/>
              <w:autoSpaceDE w:val="0"/>
              <w:spacing w:after="0" w:line="240" w:lineRule="auto"/>
              <w:rPr>
                <w:rFonts w:ascii="Times New Roman" w:eastAsia="Times New Roman" w:hAnsi="Times New Roman"/>
                <w:color w:val="000000"/>
                <w:sz w:val="24"/>
                <w:szCs w:val="24"/>
              </w:rPr>
            </w:pPr>
            <w:r w:rsidRPr="00447F70">
              <w:rPr>
                <w:rFonts w:ascii="Times New Roman" w:eastAsia="Times New Roman" w:hAnsi="Times New Roman"/>
                <w:color w:val="000000"/>
                <w:sz w:val="24"/>
                <w:szCs w:val="24"/>
              </w:rPr>
              <w:t>b) Cultura academică promovată în mod activ şi consecvent, prin declarații, documente instituționale şi coduri de comportament academic, valori, norme şi practici, care ghidează întreaga comunitate instituțională.</w:t>
            </w:r>
          </w:p>
          <w:p w14:paraId="6D91286D" w14:textId="77777777" w:rsidR="00447F70" w:rsidRPr="00447F70" w:rsidRDefault="00447F70" w:rsidP="002D6778">
            <w:pPr>
              <w:widowControl w:val="0"/>
              <w:autoSpaceDE w:val="0"/>
              <w:spacing w:after="0" w:line="240" w:lineRule="auto"/>
              <w:jc w:val="both"/>
              <w:rPr>
                <w:rFonts w:ascii="Times New Roman" w:eastAsia="Times New Roman" w:hAnsi="Times New Roman"/>
                <w:color w:val="000000"/>
                <w:sz w:val="24"/>
                <w:szCs w:val="24"/>
              </w:rPr>
            </w:pPr>
          </w:p>
          <w:p w14:paraId="74C8DF25" w14:textId="77777777" w:rsidR="00447F70" w:rsidRPr="00447F70" w:rsidRDefault="00447F70" w:rsidP="00C0359D">
            <w:pPr>
              <w:widowControl w:val="0"/>
              <w:autoSpaceDE w:val="0"/>
              <w:spacing w:after="0" w:line="240" w:lineRule="auto"/>
              <w:rPr>
                <w:rFonts w:ascii="Times New Roman" w:eastAsia="Times New Roman" w:hAnsi="Times New Roman"/>
                <w:color w:val="000000"/>
                <w:sz w:val="24"/>
                <w:szCs w:val="24"/>
              </w:rPr>
            </w:pPr>
            <w:r w:rsidRPr="00447F70">
              <w:rPr>
                <w:rFonts w:ascii="Times New Roman" w:eastAsia="Times New Roman" w:hAnsi="Times New Roman"/>
                <w:color w:val="000000"/>
                <w:sz w:val="24"/>
                <w:szCs w:val="24"/>
              </w:rPr>
              <w:t xml:space="preserve">c) La proiectarea conținutului programelor de studii de masterat din domeniul evaluat sunt consultați reprezentanți ai studenților, </w:t>
            </w:r>
            <w:r w:rsidRPr="00447F70">
              <w:rPr>
                <w:rFonts w:ascii="Times New Roman" w:eastAsia="Times New Roman" w:hAnsi="Times New Roman"/>
                <w:color w:val="000000"/>
                <w:sz w:val="24"/>
                <w:szCs w:val="24"/>
              </w:rPr>
              <w:lastRenderedPageBreak/>
              <w:t>absolvenților, angajatorilor și ai asociațiilor profesionale relevante.</w:t>
            </w:r>
          </w:p>
          <w:p w14:paraId="592590E4" w14:textId="77777777" w:rsidR="00447F70" w:rsidRPr="00447F70" w:rsidRDefault="00447F70" w:rsidP="002D6778">
            <w:pPr>
              <w:widowControl w:val="0"/>
              <w:autoSpaceDE w:val="0"/>
              <w:spacing w:after="0" w:line="240" w:lineRule="auto"/>
              <w:jc w:val="both"/>
              <w:rPr>
                <w:rFonts w:ascii="Times New Roman" w:eastAsia="Times New Roman" w:hAnsi="Times New Roman"/>
                <w:color w:val="000000"/>
                <w:sz w:val="24"/>
                <w:szCs w:val="24"/>
              </w:rPr>
            </w:pPr>
          </w:p>
          <w:p w14:paraId="11345DD0" w14:textId="77777777" w:rsidR="004F6354" w:rsidRPr="00447F70" w:rsidRDefault="00447F70" w:rsidP="00C0359D">
            <w:pPr>
              <w:widowControl w:val="0"/>
              <w:autoSpaceDE w:val="0"/>
              <w:spacing w:after="0" w:line="240" w:lineRule="auto"/>
              <w:rPr>
                <w:rFonts w:ascii="Times New Roman" w:eastAsia="Times New Roman" w:hAnsi="Times New Roman"/>
                <w:color w:val="000000"/>
                <w:sz w:val="24"/>
                <w:szCs w:val="24"/>
              </w:rPr>
            </w:pPr>
            <w:r w:rsidRPr="00447F70">
              <w:rPr>
                <w:rFonts w:ascii="Times New Roman" w:eastAsia="Times New Roman" w:hAnsi="Times New Roman"/>
                <w:color w:val="000000"/>
                <w:sz w:val="24"/>
                <w:szCs w:val="24"/>
              </w:rPr>
              <w:t>d) Sunt promovate și aplicate politici privind integritatea și libertatea academică și vigilenţa față de fraude academice.</w:t>
            </w:r>
          </w:p>
          <w:p w14:paraId="20FFA604" w14:textId="77777777" w:rsidR="00D16C89" w:rsidRPr="00447F70" w:rsidRDefault="00D16C89" w:rsidP="002D6778">
            <w:pPr>
              <w:widowControl w:val="0"/>
              <w:autoSpaceDE w:val="0"/>
              <w:spacing w:after="0" w:line="240" w:lineRule="auto"/>
              <w:jc w:val="both"/>
              <w:rPr>
                <w:rFonts w:ascii="Times New Roman" w:hAnsi="Times New Roman"/>
                <w:color w:val="000000"/>
                <w:sz w:val="24"/>
                <w:szCs w:val="24"/>
              </w:rPr>
            </w:pPr>
          </w:p>
          <w:p w14:paraId="0A90BCCD" w14:textId="77777777" w:rsidR="00447F70" w:rsidRDefault="00447F70" w:rsidP="00C0359D">
            <w:pPr>
              <w:widowControl w:val="0"/>
              <w:autoSpaceDE w:val="0"/>
              <w:spacing w:after="0" w:line="240" w:lineRule="auto"/>
              <w:rPr>
                <w:rFonts w:ascii="Times New Roman" w:eastAsia="Times New Roman" w:hAnsi="Times New Roman"/>
                <w:color w:val="000000"/>
                <w:sz w:val="24"/>
                <w:szCs w:val="24"/>
              </w:rPr>
            </w:pPr>
            <w:r w:rsidRPr="00447F70">
              <w:rPr>
                <w:rFonts w:ascii="Times New Roman" w:eastAsia="Times New Roman" w:hAnsi="Times New Roman"/>
                <w:color w:val="000000"/>
                <w:sz w:val="24"/>
                <w:szCs w:val="24"/>
              </w:rPr>
              <w:t>e</w:t>
            </w:r>
            <w:r w:rsidR="00D16C89" w:rsidRPr="00447F70">
              <w:rPr>
                <w:rFonts w:ascii="Times New Roman" w:eastAsia="Times New Roman" w:hAnsi="Times New Roman"/>
                <w:color w:val="000000"/>
                <w:sz w:val="24"/>
                <w:szCs w:val="24"/>
              </w:rPr>
              <w:t>)</w:t>
            </w:r>
            <w:r w:rsidR="00D16C89" w:rsidRPr="00447F70">
              <w:rPr>
                <w:rFonts w:ascii="Arial" w:eastAsia="Times New Roman" w:hAnsi="Arial" w:cs="Arial"/>
                <w:sz w:val="24"/>
                <w:szCs w:val="24"/>
              </w:rPr>
              <w:t xml:space="preserve"> </w:t>
            </w:r>
            <w:r w:rsidR="00D16C89" w:rsidRPr="00447F70">
              <w:rPr>
                <w:rFonts w:ascii="Times New Roman" w:eastAsia="Times New Roman" w:hAnsi="Times New Roman"/>
                <w:color w:val="000000"/>
                <w:sz w:val="24"/>
                <w:szCs w:val="24"/>
              </w:rPr>
              <w:t>Implementarea unor bune practici internaționale privind definirea rezultatelor așteptate ale învățării în concordanță cu Cadrul European al Calificărilor și descrierile din portalul ESCO</w:t>
            </w:r>
          </w:p>
          <w:p w14:paraId="6DA7B3AD" w14:textId="77777777" w:rsidR="00D16C89" w:rsidRPr="00447F70" w:rsidRDefault="00D16C89" w:rsidP="002D6778">
            <w:pPr>
              <w:widowControl w:val="0"/>
              <w:autoSpaceDE w:val="0"/>
              <w:spacing w:after="0" w:line="240" w:lineRule="auto"/>
              <w:jc w:val="both"/>
              <w:rPr>
                <w:rFonts w:ascii="Times New Roman" w:eastAsia="Times New Roman" w:hAnsi="Times New Roman"/>
                <w:color w:val="000000"/>
                <w:sz w:val="24"/>
                <w:szCs w:val="24"/>
              </w:rPr>
            </w:pPr>
            <w:hyperlink r:id="rId8" w:history="1">
              <w:r w:rsidRPr="00447F70">
                <w:rPr>
                  <w:rStyle w:val="Hyperlink"/>
                  <w:rFonts w:ascii="Times New Roman" w:eastAsia="Times New Roman" w:hAnsi="Times New Roman"/>
                  <w:sz w:val="24"/>
                  <w:szCs w:val="24"/>
                </w:rPr>
                <w:t>https://ec.europa.eu/esco/portal/home</w:t>
              </w:r>
            </w:hyperlink>
          </w:p>
          <w:p w14:paraId="55A4DE52" w14:textId="77777777" w:rsidR="00447F70" w:rsidRDefault="00447F70" w:rsidP="002D6778">
            <w:pPr>
              <w:widowControl w:val="0"/>
              <w:autoSpaceDE w:val="0"/>
              <w:spacing w:after="0" w:line="240" w:lineRule="auto"/>
              <w:jc w:val="both"/>
              <w:rPr>
                <w:rFonts w:ascii="Times New Roman" w:eastAsia="Times New Roman" w:hAnsi="Times New Roman"/>
                <w:color w:val="000000"/>
                <w:sz w:val="24"/>
                <w:szCs w:val="24"/>
              </w:rPr>
            </w:pPr>
          </w:p>
          <w:p w14:paraId="30F1CDFA" w14:textId="77777777" w:rsidR="00447F70" w:rsidRPr="00447F70" w:rsidRDefault="00447F70" w:rsidP="00C0359D">
            <w:pPr>
              <w:widowControl w:val="0"/>
              <w:autoSpaceDE w:val="0"/>
              <w:spacing w:after="0" w:line="240" w:lineRule="auto"/>
              <w:rPr>
                <w:rFonts w:ascii="Times New Roman" w:eastAsia="Times New Roman" w:hAnsi="Times New Roman"/>
                <w:color w:val="000000"/>
                <w:sz w:val="24"/>
                <w:szCs w:val="24"/>
              </w:rPr>
            </w:pPr>
            <w:r w:rsidRPr="00447F70">
              <w:rPr>
                <w:rFonts w:ascii="Times New Roman" w:eastAsia="Times New Roman" w:hAnsi="Times New Roman"/>
                <w:color w:val="000000"/>
                <w:sz w:val="24"/>
                <w:szCs w:val="24"/>
              </w:rPr>
              <w:t>f) Pentru programele de studii universitare de masterat profesional/de cercetare la definirea misiunii, obiectivelor și rezultatelor așteptate sunt consultați cercetători/specialiști în domeniu din țară cu care instituția de învățământ superior are colaborări.</w:t>
            </w:r>
          </w:p>
          <w:p w14:paraId="4777AFA9" w14:textId="77777777" w:rsidR="00D16C89" w:rsidRPr="00447F70" w:rsidRDefault="00D16C89" w:rsidP="00F934B9">
            <w:pPr>
              <w:widowControl w:val="0"/>
              <w:autoSpaceDE w:val="0"/>
              <w:spacing w:after="0" w:line="240" w:lineRule="auto"/>
              <w:ind w:left="28" w:right="28"/>
              <w:jc w:val="both"/>
              <w:rPr>
                <w:rFonts w:ascii="Times New Roman" w:eastAsia="Times New Roman" w:hAnsi="Times New Roman"/>
                <w:color w:val="000000"/>
                <w:sz w:val="24"/>
                <w:szCs w:val="24"/>
              </w:rPr>
            </w:pPr>
          </w:p>
        </w:tc>
        <w:tc>
          <w:tcPr>
            <w:tcW w:w="4984" w:type="dxa"/>
            <w:gridSpan w:val="2"/>
            <w:shd w:val="clear" w:color="auto" w:fill="auto"/>
          </w:tcPr>
          <w:p w14:paraId="559AB6F1" w14:textId="77777777" w:rsidR="0087320F" w:rsidRPr="0087320F" w:rsidRDefault="0087320F" w:rsidP="00C0359D">
            <w:pPr>
              <w:autoSpaceDE w:val="0"/>
              <w:autoSpaceDN w:val="0"/>
              <w:adjustRightInd w:val="0"/>
              <w:spacing w:after="0" w:line="240" w:lineRule="auto"/>
              <w:rPr>
                <w:rFonts w:ascii="Times New Roman" w:eastAsia="Times New Roman" w:hAnsi="Times New Roman"/>
                <w:color w:val="000000"/>
                <w:sz w:val="24"/>
                <w:szCs w:val="24"/>
                <w:lang w:eastAsia="en-GB"/>
              </w:rPr>
            </w:pPr>
            <w:r w:rsidRPr="0087320F">
              <w:rPr>
                <w:rFonts w:ascii="Times New Roman" w:eastAsia="Times New Roman" w:hAnsi="Times New Roman"/>
                <w:color w:val="000000"/>
                <w:sz w:val="24"/>
                <w:szCs w:val="24"/>
                <w:lang w:eastAsia="en-GB"/>
              </w:rPr>
              <w:lastRenderedPageBreak/>
              <w:t>1. Misiunea și obiectivele programelor din domeniul de studii universitare de masterat sunt în concordanță cu misiunea instituției de învățământ superior care oferă programul/programele de studii de masterat în cadrul respectivului domeniu, cu cerințele educaționale identificate pe piața muncii și propun direcții inovative pentru dezvoltarea unor oferte educaționale necesare pe o piață a muncii dinamică.</w:t>
            </w:r>
          </w:p>
          <w:p w14:paraId="2B691F82" w14:textId="77777777" w:rsidR="0087320F" w:rsidRPr="0087320F" w:rsidRDefault="0087320F" w:rsidP="002D6778">
            <w:pPr>
              <w:autoSpaceDE w:val="0"/>
              <w:autoSpaceDN w:val="0"/>
              <w:adjustRightInd w:val="0"/>
              <w:spacing w:after="0" w:line="240" w:lineRule="auto"/>
              <w:jc w:val="both"/>
              <w:rPr>
                <w:rFonts w:ascii="Times New Roman" w:eastAsia="Times New Roman" w:hAnsi="Times New Roman"/>
                <w:color w:val="000000"/>
                <w:sz w:val="24"/>
                <w:szCs w:val="24"/>
                <w:lang w:eastAsia="en-GB"/>
              </w:rPr>
            </w:pPr>
          </w:p>
          <w:p w14:paraId="7AEA7D8A" w14:textId="77777777" w:rsidR="0087320F" w:rsidRPr="0087320F" w:rsidRDefault="0087320F" w:rsidP="00C0359D">
            <w:pPr>
              <w:autoSpaceDE w:val="0"/>
              <w:autoSpaceDN w:val="0"/>
              <w:adjustRightInd w:val="0"/>
              <w:spacing w:after="0" w:line="240" w:lineRule="auto"/>
              <w:rPr>
                <w:rFonts w:ascii="Times New Roman" w:eastAsia="Times New Roman" w:hAnsi="Times New Roman"/>
                <w:color w:val="000000"/>
                <w:sz w:val="24"/>
                <w:szCs w:val="24"/>
                <w:lang w:eastAsia="en-GB"/>
              </w:rPr>
            </w:pPr>
            <w:r w:rsidRPr="0087320F">
              <w:rPr>
                <w:rFonts w:ascii="Times New Roman" w:eastAsia="Times New Roman" w:hAnsi="Times New Roman"/>
                <w:color w:val="000000"/>
                <w:sz w:val="24"/>
                <w:szCs w:val="24"/>
                <w:lang w:eastAsia="en-GB"/>
              </w:rPr>
              <w:t xml:space="preserve">2. Obiectivele declarate (competențe, sub formă de cunoștințe, abilități și atitudini) și rezultatele obținute de către studenți pe parcursul procesului de învățare, pentru toate programele de studii din </w:t>
            </w:r>
            <w:r w:rsidRPr="0087320F">
              <w:rPr>
                <w:rFonts w:ascii="Times New Roman" w:eastAsia="Times New Roman" w:hAnsi="Times New Roman"/>
                <w:color w:val="000000"/>
                <w:sz w:val="24"/>
                <w:szCs w:val="24"/>
                <w:lang w:eastAsia="en-GB"/>
              </w:rPr>
              <w:lastRenderedPageBreak/>
              <w:t>cadrul domeniului de studii universitare de masterat evaluat, sunt exprimate explicit și sunt aduse la cunoștința candidaților și a beneficiarilor interni și externi.</w:t>
            </w:r>
          </w:p>
          <w:p w14:paraId="10DF03A2" w14:textId="77777777" w:rsidR="0087320F" w:rsidRPr="0087320F" w:rsidRDefault="0087320F" w:rsidP="002D6778">
            <w:pPr>
              <w:autoSpaceDE w:val="0"/>
              <w:autoSpaceDN w:val="0"/>
              <w:adjustRightInd w:val="0"/>
              <w:spacing w:after="0" w:line="240" w:lineRule="auto"/>
              <w:jc w:val="both"/>
              <w:rPr>
                <w:rFonts w:ascii="Times New Roman" w:eastAsia="Times New Roman" w:hAnsi="Times New Roman"/>
                <w:color w:val="000000"/>
                <w:sz w:val="24"/>
                <w:szCs w:val="24"/>
                <w:lang w:eastAsia="en-GB"/>
              </w:rPr>
            </w:pPr>
          </w:p>
          <w:p w14:paraId="569B11ED" w14:textId="77777777" w:rsidR="0087320F" w:rsidRPr="0087320F" w:rsidRDefault="0087320F" w:rsidP="00C0359D">
            <w:pPr>
              <w:autoSpaceDE w:val="0"/>
              <w:autoSpaceDN w:val="0"/>
              <w:adjustRightInd w:val="0"/>
              <w:spacing w:after="0" w:line="240" w:lineRule="auto"/>
              <w:rPr>
                <w:rFonts w:ascii="Times New Roman" w:eastAsia="Times New Roman" w:hAnsi="Times New Roman"/>
                <w:color w:val="000000"/>
                <w:sz w:val="24"/>
                <w:szCs w:val="24"/>
                <w:lang w:eastAsia="en-GB"/>
              </w:rPr>
            </w:pPr>
            <w:r w:rsidRPr="0087320F">
              <w:rPr>
                <w:rFonts w:ascii="Times New Roman" w:eastAsia="Times New Roman" w:hAnsi="Times New Roman"/>
                <w:color w:val="000000"/>
                <w:sz w:val="24"/>
                <w:szCs w:val="24"/>
                <w:lang w:eastAsia="en-GB"/>
              </w:rPr>
              <w:t>3. Instituția coordonatoare a programelor de studii universitare de masterat din domeniul de masterat evaluat realizează consultări periodice, în funcție de dinamica cunoștințelor din domeniu, cu reprezentanți ai mediului academic, mediului socio-economic și cultural- artistic și ai pieței muncii.</w:t>
            </w:r>
          </w:p>
          <w:p w14:paraId="160B9428" w14:textId="77777777" w:rsidR="0087320F" w:rsidRPr="0087320F" w:rsidRDefault="0087320F" w:rsidP="002D6778">
            <w:pPr>
              <w:autoSpaceDE w:val="0"/>
              <w:autoSpaceDN w:val="0"/>
              <w:adjustRightInd w:val="0"/>
              <w:spacing w:after="0" w:line="240" w:lineRule="auto"/>
              <w:jc w:val="both"/>
              <w:rPr>
                <w:rFonts w:ascii="Times New Roman" w:eastAsia="Times New Roman" w:hAnsi="Times New Roman"/>
                <w:color w:val="000000"/>
                <w:sz w:val="24"/>
                <w:szCs w:val="24"/>
                <w:lang w:eastAsia="en-GB"/>
              </w:rPr>
            </w:pPr>
          </w:p>
          <w:p w14:paraId="553F7AF4" w14:textId="77777777" w:rsidR="0087320F" w:rsidRPr="0087320F" w:rsidRDefault="0087320F" w:rsidP="00C0359D">
            <w:pPr>
              <w:autoSpaceDE w:val="0"/>
              <w:autoSpaceDN w:val="0"/>
              <w:adjustRightInd w:val="0"/>
              <w:spacing w:after="0" w:line="240" w:lineRule="auto"/>
              <w:rPr>
                <w:rFonts w:ascii="Times New Roman" w:eastAsia="Times New Roman" w:hAnsi="Times New Roman"/>
                <w:color w:val="000000"/>
                <w:sz w:val="24"/>
                <w:szCs w:val="24"/>
                <w:lang w:eastAsia="en-GB"/>
              </w:rPr>
            </w:pPr>
            <w:r w:rsidRPr="0087320F">
              <w:rPr>
                <w:rFonts w:ascii="Times New Roman" w:eastAsia="Times New Roman" w:hAnsi="Times New Roman"/>
                <w:color w:val="000000"/>
                <w:sz w:val="24"/>
                <w:szCs w:val="24"/>
                <w:lang w:eastAsia="en-GB"/>
              </w:rPr>
              <w:t>4. Cerințele educaționale/profesionale formulate de mediul academic, angajatori și absolvenți au contribuit la definirea misiunii, obiectivelor și rezultatelor așteptate ale programelor de studii universitare de</w:t>
            </w:r>
            <w:r>
              <w:t xml:space="preserve"> </w:t>
            </w:r>
            <w:r w:rsidRPr="0087320F">
              <w:rPr>
                <w:rFonts w:ascii="Times New Roman" w:eastAsia="Times New Roman" w:hAnsi="Times New Roman"/>
                <w:color w:val="000000"/>
                <w:sz w:val="24"/>
                <w:szCs w:val="24"/>
                <w:lang w:eastAsia="en-GB"/>
              </w:rPr>
              <w:t>masterat din domeniul evaluat. Acestea sunt periodic</w:t>
            </w:r>
            <w:r>
              <w:rPr>
                <w:rFonts w:ascii="Times New Roman" w:eastAsia="Times New Roman" w:hAnsi="Times New Roman"/>
                <w:color w:val="000000"/>
                <w:sz w:val="24"/>
                <w:szCs w:val="24"/>
                <w:lang w:eastAsia="en-GB"/>
              </w:rPr>
              <w:t xml:space="preserve"> </w:t>
            </w:r>
            <w:r w:rsidRPr="0087320F">
              <w:rPr>
                <w:rFonts w:ascii="Times New Roman" w:eastAsia="Times New Roman" w:hAnsi="Times New Roman"/>
                <w:color w:val="000000"/>
                <w:sz w:val="24"/>
                <w:szCs w:val="24"/>
                <w:lang w:eastAsia="en-GB"/>
              </w:rPr>
              <w:t>revizuite prin consultare cu beneficiarii interni și externi, în cadrul unor întâlniri consemnate prin procese verbale, minute etc.</w:t>
            </w:r>
          </w:p>
          <w:p w14:paraId="7F5CB3DC" w14:textId="77777777" w:rsidR="0087320F" w:rsidRPr="0087320F" w:rsidRDefault="0087320F" w:rsidP="002D6778">
            <w:pPr>
              <w:autoSpaceDE w:val="0"/>
              <w:autoSpaceDN w:val="0"/>
              <w:adjustRightInd w:val="0"/>
              <w:spacing w:after="0" w:line="240" w:lineRule="auto"/>
              <w:jc w:val="both"/>
              <w:rPr>
                <w:rFonts w:ascii="Times New Roman" w:eastAsia="Times New Roman" w:hAnsi="Times New Roman"/>
                <w:color w:val="000000"/>
                <w:sz w:val="24"/>
                <w:szCs w:val="24"/>
                <w:lang w:eastAsia="en-GB"/>
              </w:rPr>
            </w:pPr>
          </w:p>
          <w:p w14:paraId="226CFB3B" w14:textId="77777777" w:rsidR="0087320F" w:rsidRPr="0087320F" w:rsidRDefault="0087320F" w:rsidP="00C0359D">
            <w:pPr>
              <w:autoSpaceDE w:val="0"/>
              <w:autoSpaceDN w:val="0"/>
              <w:adjustRightInd w:val="0"/>
              <w:spacing w:after="0" w:line="240" w:lineRule="auto"/>
              <w:rPr>
                <w:rFonts w:ascii="Times New Roman" w:eastAsia="Times New Roman" w:hAnsi="Times New Roman"/>
                <w:color w:val="000000"/>
                <w:sz w:val="24"/>
                <w:szCs w:val="24"/>
                <w:lang w:eastAsia="en-GB"/>
              </w:rPr>
            </w:pPr>
            <w:r w:rsidRPr="0087320F">
              <w:rPr>
                <w:rFonts w:ascii="Times New Roman" w:eastAsia="Times New Roman" w:hAnsi="Times New Roman"/>
                <w:color w:val="000000"/>
                <w:sz w:val="24"/>
                <w:szCs w:val="24"/>
                <w:lang w:eastAsia="en-GB"/>
              </w:rPr>
              <w:t>5. Fiecare program de studii din domeniul de studii universitare de masterat evaluat este proiectat și documentat în concordanță cu prevederile Cadrului Național al Calificărilor (CNC), cu Registrul Național al Calificărilor din Învățământul Superior (RNCIS) și cu Standardele specifice domeniului de masterat elaborate de ARACIS. Absolvenții programelor de studii de masterat au clar definită perspectiva pieței muncii.</w:t>
            </w:r>
          </w:p>
          <w:p w14:paraId="49EEC719" w14:textId="77777777" w:rsidR="0087320F" w:rsidRPr="0087320F" w:rsidRDefault="0087320F" w:rsidP="002D6778">
            <w:pPr>
              <w:autoSpaceDE w:val="0"/>
              <w:autoSpaceDN w:val="0"/>
              <w:adjustRightInd w:val="0"/>
              <w:spacing w:after="0" w:line="240" w:lineRule="auto"/>
              <w:jc w:val="both"/>
              <w:rPr>
                <w:rFonts w:ascii="Times New Roman" w:eastAsia="Times New Roman" w:hAnsi="Times New Roman"/>
                <w:color w:val="000000"/>
                <w:sz w:val="24"/>
                <w:szCs w:val="24"/>
                <w:lang w:eastAsia="en-GB"/>
              </w:rPr>
            </w:pPr>
          </w:p>
          <w:p w14:paraId="6858DA8E" w14:textId="77777777" w:rsidR="0087320F" w:rsidRPr="0087320F" w:rsidRDefault="0087320F" w:rsidP="00C0359D">
            <w:pPr>
              <w:autoSpaceDE w:val="0"/>
              <w:autoSpaceDN w:val="0"/>
              <w:adjustRightInd w:val="0"/>
              <w:spacing w:after="0" w:line="240" w:lineRule="auto"/>
              <w:rPr>
                <w:rFonts w:ascii="Times New Roman" w:eastAsia="Times New Roman" w:hAnsi="Times New Roman"/>
                <w:color w:val="000000"/>
                <w:sz w:val="24"/>
                <w:szCs w:val="24"/>
                <w:lang w:eastAsia="en-GB"/>
              </w:rPr>
            </w:pPr>
            <w:r w:rsidRPr="0087320F">
              <w:rPr>
                <w:rFonts w:ascii="Times New Roman" w:eastAsia="Times New Roman" w:hAnsi="Times New Roman"/>
                <w:color w:val="000000"/>
                <w:sz w:val="24"/>
                <w:szCs w:val="24"/>
                <w:lang w:eastAsia="en-GB"/>
              </w:rPr>
              <w:lastRenderedPageBreak/>
              <w:t>6. Denumirea fiecărui program de studii universitare de masterat este în strânsă corelare cu una sau mai multe calificări și ocupații existente în Clasificarea Ocupațiilor din Romania (COR) și standardele ocupaționale aferente sau cu calificări previzionate.</w:t>
            </w:r>
          </w:p>
          <w:p w14:paraId="33C55693" w14:textId="77777777" w:rsidR="0087320F" w:rsidRPr="0087320F" w:rsidRDefault="0087320F" w:rsidP="002D6778">
            <w:pPr>
              <w:autoSpaceDE w:val="0"/>
              <w:autoSpaceDN w:val="0"/>
              <w:adjustRightInd w:val="0"/>
              <w:spacing w:after="0" w:line="240" w:lineRule="auto"/>
              <w:jc w:val="both"/>
              <w:rPr>
                <w:rFonts w:ascii="Times New Roman" w:eastAsia="Times New Roman" w:hAnsi="Times New Roman"/>
                <w:color w:val="000000"/>
                <w:sz w:val="24"/>
                <w:szCs w:val="24"/>
                <w:lang w:eastAsia="en-GB"/>
              </w:rPr>
            </w:pPr>
          </w:p>
          <w:p w14:paraId="349708D7" w14:textId="77777777" w:rsidR="0087320F" w:rsidRPr="0087320F" w:rsidRDefault="0087320F" w:rsidP="00C0359D">
            <w:pPr>
              <w:autoSpaceDE w:val="0"/>
              <w:autoSpaceDN w:val="0"/>
              <w:adjustRightInd w:val="0"/>
              <w:spacing w:after="0" w:line="240" w:lineRule="auto"/>
              <w:rPr>
                <w:rFonts w:ascii="Times New Roman" w:eastAsia="Times New Roman" w:hAnsi="Times New Roman"/>
                <w:color w:val="000000"/>
                <w:sz w:val="24"/>
                <w:szCs w:val="24"/>
                <w:lang w:eastAsia="en-GB"/>
              </w:rPr>
            </w:pPr>
            <w:r w:rsidRPr="0087320F">
              <w:rPr>
                <w:rFonts w:ascii="Times New Roman" w:eastAsia="Times New Roman" w:hAnsi="Times New Roman"/>
                <w:color w:val="000000"/>
                <w:sz w:val="24"/>
                <w:szCs w:val="24"/>
                <w:lang w:eastAsia="en-GB"/>
              </w:rPr>
              <w:t>7. Programele de studii universitare de masterat profesional creează premisele pentru continuarea studiilor în ciclul al treilea de studii universitare și dezvoltare profesională continuă în carieră prin studii postuniversitare, iar cele de cercetare oferă oportunități de continuare a studiilor în ciclul de studii de doctorat, prin recunoașterea unor module de studii din ciclul de masterat și stagii la universități partenere.</w:t>
            </w:r>
          </w:p>
          <w:p w14:paraId="213AE5DE" w14:textId="77777777" w:rsidR="0087320F" w:rsidRPr="0087320F" w:rsidRDefault="0087320F" w:rsidP="002D6778">
            <w:pPr>
              <w:autoSpaceDE w:val="0"/>
              <w:autoSpaceDN w:val="0"/>
              <w:adjustRightInd w:val="0"/>
              <w:spacing w:after="0" w:line="240" w:lineRule="auto"/>
              <w:jc w:val="both"/>
              <w:rPr>
                <w:rFonts w:ascii="Times New Roman" w:eastAsia="Times New Roman" w:hAnsi="Times New Roman"/>
                <w:color w:val="000000"/>
                <w:sz w:val="24"/>
                <w:szCs w:val="24"/>
                <w:lang w:eastAsia="en-GB"/>
              </w:rPr>
            </w:pPr>
          </w:p>
          <w:p w14:paraId="6B912D3E" w14:textId="77777777" w:rsidR="00D16C89" w:rsidRPr="00447F70" w:rsidRDefault="0087320F" w:rsidP="00C0359D">
            <w:pPr>
              <w:autoSpaceDE w:val="0"/>
              <w:autoSpaceDN w:val="0"/>
              <w:adjustRightInd w:val="0"/>
              <w:spacing w:after="0" w:line="240" w:lineRule="auto"/>
              <w:rPr>
                <w:rFonts w:ascii="Times New Roman" w:eastAsia="Times New Roman" w:hAnsi="Times New Roman"/>
                <w:color w:val="000000"/>
                <w:sz w:val="24"/>
                <w:szCs w:val="24"/>
                <w:lang w:eastAsia="en-GB"/>
              </w:rPr>
            </w:pPr>
            <w:r w:rsidRPr="0087320F">
              <w:rPr>
                <w:rFonts w:ascii="Times New Roman" w:eastAsia="Times New Roman" w:hAnsi="Times New Roman"/>
                <w:color w:val="000000"/>
                <w:sz w:val="24"/>
                <w:szCs w:val="24"/>
                <w:lang w:eastAsia="en-GB"/>
              </w:rPr>
              <w:t>8. Instituția de Învățământ Superior promovează și aplică politici clare și documentate privind integritatea academică, protecția dreptului de autor și împotriva plagiatului, a fraudei și a oricărei forme de discriminare,</w:t>
            </w:r>
            <w:r>
              <w:rPr>
                <w:rFonts w:ascii="Times New Roman" w:eastAsia="Times New Roman" w:hAnsi="Times New Roman"/>
                <w:color w:val="000000"/>
                <w:sz w:val="24"/>
                <w:szCs w:val="24"/>
                <w:lang w:eastAsia="en-GB"/>
              </w:rPr>
              <w:t xml:space="preserve"> </w:t>
            </w:r>
            <w:r w:rsidRPr="0087320F">
              <w:rPr>
                <w:rFonts w:ascii="Times New Roman" w:eastAsia="Times New Roman" w:hAnsi="Times New Roman"/>
                <w:color w:val="000000"/>
                <w:sz w:val="24"/>
                <w:szCs w:val="24"/>
                <w:lang w:eastAsia="en-GB"/>
              </w:rPr>
              <w:t>conform legislației în vigoare și Codului de etică și</w:t>
            </w:r>
            <w:r>
              <w:rPr>
                <w:rFonts w:ascii="Times New Roman" w:eastAsia="Times New Roman" w:hAnsi="Times New Roman"/>
                <w:color w:val="000000"/>
                <w:sz w:val="24"/>
                <w:szCs w:val="24"/>
                <w:lang w:eastAsia="en-GB"/>
              </w:rPr>
              <w:t xml:space="preserve"> </w:t>
            </w:r>
            <w:r w:rsidRPr="0087320F">
              <w:rPr>
                <w:rFonts w:ascii="Times New Roman" w:eastAsia="Times New Roman" w:hAnsi="Times New Roman"/>
                <w:color w:val="000000"/>
                <w:sz w:val="24"/>
                <w:szCs w:val="24"/>
                <w:lang w:eastAsia="en-GB"/>
              </w:rPr>
              <w:t>deontologie aprobat de Senatul universitar și utilizează mecanisme de prevenție pentru a evita încălcarea normelor de etică și integritate de către membrii comunității universitare.</w:t>
            </w:r>
          </w:p>
        </w:tc>
        <w:tc>
          <w:tcPr>
            <w:tcW w:w="5157" w:type="dxa"/>
            <w:shd w:val="clear" w:color="auto" w:fill="auto"/>
          </w:tcPr>
          <w:p w14:paraId="3B819B2F" w14:textId="77777777" w:rsidR="00AE34E3" w:rsidRDefault="00963F7A" w:rsidP="00027013">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lastRenderedPageBreak/>
              <w:t>1.</w:t>
            </w:r>
          </w:p>
          <w:p w14:paraId="762B370F" w14:textId="77777777" w:rsidR="00963F7A" w:rsidRDefault="00963F7A" w:rsidP="00027013">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2.</w:t>
            </w:r>
          </w:p>
          <w:p w14:paraId="72EC243F" w14:textId="77777777" w:rsidR="00963F7A" w:rsidRDefault="00963F7A" w:rsidP="00027013">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3.</w:t>
            </w:r>
          </w:p>
          <w:p w14:paraId="68377102" w14:textId="77777777" w:rsidR="00963F7A" w:rsidRDefault="00963F7A" w:rsidP="00027013">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4.</w:t>
            </w:r>
          </w:p>
          <w:p w14:paraId="31F737C3" w14:textId="77777777" w:rsidR="00963F7A" w:rsidRDefault="00963F7A" w:rsidP="00027013">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5.</w:t>
            </w:r>
          </w:p>
          <w:p w14:paraId="74230C1A" w14:textId="77777777" w:rsidR="00963F7A" w:rsidRDefault="00963F7A" w:rsidP="00027013">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6.</w:t>
            </w:r>
          </w:p>
          <w:p w14:paraId="7F944098" w14:textId="77777777" w:rsidR="00963F7A" w:rsidRDefault="00963F7A" w:rsidP="00027013">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7.</w:t>
            </w:r>
          </w:p>
          <w:p w14:paraId="757F10DC" w14:textId="77777777" w:rsidR="00963F7A" w:rsidRPr="00963F7A" w:rsidRDefault="00963F7A" w:rsidP="00027013">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8.</w:t>
            </w:r>
          </w:p>
        </w:tc>
      </w:tr>
      <w:tr w:rsidR="00B57297" w:rsidRPr="00447F70" w14:paraId="1B518406" w14:textId="77777777" w:rsidTr="00F97F8E">
        <w:trPr>
          <w:trHeight w:val="20"/>
        </w:trPr>
        <w:tc>
          <w:tcPr>
            <w:tcW w:w="14218" w:type="dxa"/>
            <w:gridSpan w:val="5"/>
            <w:shd w:val="clear" w:color="auto" w:fill="F4F8FF"/>
          </w:tcPr>
          <w:p w14:paraId="4B4B1AD7" w14:textId="77777777" w:rsidR="00B57297" w:rsidRPr="00447F70" w:rsidRDefault="00B57297" w:rsidP="00447F70">
            <w:pPr>
              <w:spacing w:after="0" w:line="240" w:lineRule="auto"/>
              <w:ind w:left="102" w:right="102"/>
              <w:jc w:val="both"/>
              <w:rPr>
                <w:rFonts w:ascii="Times New Roman" w:hAnsi="Times New Roman"/>
                <w:b/>
                <w:color w:val="000000"/>
                <w:sz w:val="24"/>
                <w:szCs w:val="24"/>
              </w:rPr>
            </w:pPr>
            <w:r w:rsidRPr="00447F70">
              <w:rPr>
                <w:rFonts w:ascii="Times New Roman" w:hAnsi="Times New Roman"/>
                <w:b/>
                <w:color w:val="000000"/>
                <w:sz w:val="24"/>
                <w:szCs w:val="24"/>
              </w:rPr>
              <w:lastRenderedPageBreak/>
              <w:t>A2. Baza materială și utilizarea infrastructurii de studiu și cercetare  ESG 1.6</w:t>
            </w:r>
          </w:p>
        </w:tc>
      </w:tr>
      <w:tr w:rsidR="00D16C89" w:rsidRPr="00447F70" w14:paraId="67D83CA3" w14:textId="77777777" w:rsidTr="00F97F8E">
        <w:tc>
          <w:tcPr>
            <w:tcW w:w="4077" w:type="dxa"/>
            <w:gridSpan w:val="2"/>
            <w:shd w:val="clear" w:color="auto" w:fill="F4F8FF"/>
          </w:tcPr>
          <w:p w14:paraId="21428C75" w14:textId="77777777" w:rsidR="00D16C89" w:rsidRPr="00447F70" w:rsidRDefault="00D16C89" w:rsidP="002D6778">
            <w:pPr>
              <w:widowControl w:val="0"/>
              <w:autoSpaceDE w:val="0"/>
              <w:spacing w:after="0" w:line="240" w:lineRule="auto"/>
              <w:ind w:left="102" w:right="102"/>
              <w:jc w:val="center"/>
              <w:rPr>
                <w:rFonts w:ascii="Times New Roman" w:hAnsi="Times New Roman"/>
                <w:b/>
                <w:bCs/>
                <w:color w:val="000000"/>
                <w:sz w:val="24"/>
                <w:szCs w:val="24"/>
              </w:rPr>
            </w:pPr>
            <w:r w:rsidRPr="00447F70">
              <w:rPr>
                <w:rFonts w:ascii="Times New Roman" w:hAnsi="Times New Roman"/>
                <w:b/>
                <w:bCs/>
                <w:color w:val="000000"/>
                <w:sz w:val="24"/>
                <w:szCs w:val="24"/>
              </w:rPr>
              <w:t>Criterii de evaluare</w:t>
            </w:r>
          </w:p>
        </w:tc>
        <w:tc>
          <w:tcPr>
            <w:tcW w:w="4984" w:type="dxa"/>
            <w:gridSpan w:val="2"/>
            <w:shd w:val="clear" w:color="auto" w:fill="F4F8FF"/>
          </w:tcPr>
          <w:p w14:paraId="111339C7" w14:textId="77777777" w:rsidR="00D16C89" w:rsidRPr="00447F70" w:rsidRDefault="00D16C89" w:rsidP="002D6778">
            <w:pPr>
              <w:widowControl w:val="0"/>
              <w:autoSpaceDE w:val="0"/>
              <w:spacing w:after="0" w:line="240" w:lineRule="auto"/>
              <w:ind w:left="102" w:right="102"/>
              <w:jc w:val="center"/>
              <w:rPr>
                <w:rFonts w:ascii="Times New Roman" w:hAnsi="Times New Roman"/>
                <w:b/>
                <w:bCs/>
                <w:color w:val="000000"/>
                <w:sz w:val="24"/>
                <w:szCs w:val="24"/>
              </w:rPr>
            </w:pPr>
            <w:r w:rsidRPr="00447F70">
              <w:rPr>
                <w:rFonts w:ascii="Times New Roman" w:hAnsi="Times New Roman"/>
                <w:b/>
                <w:bCs/>
                <w:color w:val="000000"/>
                <w:sz w:val="24"/>
                <w:szCs w:val="24"/>
              </w:rPr>
              <w:t>Cerințe</w:t>
            </w:r>
          </w:p>
        </w:tc>
        <w:tc>
          <w:tcPr>
            <w:tcW w:w="5157" w:type="dxa"/>
            <w:shd w:val="clear" w:color="auto" w:fill="F4F8FF"/>
          </w:tcPr>
          <w:p w14:paraId="299C2F88" w14:textId="77777777" w:rsidR="00D16C89" w:rsidRPr="00447F70" w:rsidRDefault="00D16C89" w:rsidP="00D16C89">
            <w:pPr>
              <w:widowControl w:val="0"/>
              <w:autoSpaceDE w:val="0"/>
              <w:spacing w:after="0" w:line="240" w:lineRule="auto"/>
              <w:ind w:left="20"/>
              <w:jc w:val="center"/>
              <w:rPr>
                <w:rFonts w:ascii="Times New Roman" w:hAnsi="Times New Roman"/>
                <w:color w:val="000000"/>
                <w:sz w:val="24"/>
                <w:szCs w:val="24"/>
              </w:rPr>
            </w:pPr>
            <w:r w:rsidRPr="00447F70">
              <w:rPr>
                <w:rFonts w:ascii="Times New Roman" w:hAnsi="Times New Roman"/>
                <w:b/>
                <w:bCs/>
                <w:color w:val="000000"/>
                <w:sz w:val="24"/>
                <w:szCs w:val="24"/>
              </w:rPr>
              <w:t>Constatări</w:t>
            </w:r>
          </w:p>
        </w:tc>
      </w:tr>
      <w:tr w:rsidR="00D16C89" w:rsidRPr="00447F70" w14:paraId="3561E213" w14:textId="77777777" w:rsidTr="00F97F8E">
        <w:trPr>
          <w:trHeight w:val="274"/>
        </w:trPr>
        <w:tc>
          <w:tcPr>
            <w:tcW w:w="4077" w:type="dxa"/>
            <w:gridSpan w:val="2"/>
            <w:shd w:val="clear" w:color="auto" w:fill="auto"/>
          </w:tcPr>
          <w:p w14:paraId="6D9B16F3" w14:textId="77777777" w:rsidR="00F934B9" w:rsidRPr="00F934B9" w:rsidRDefault="00F934B9" w:rsidP="00C0359D">
            <w:pPr>
              <w:autoSpaceDE w:val="0"/>
              <w:autoSpaceDN w:val="0"/>
              <w:adjustRightInd w:val="0"/>
              <w:spacing w:after="0" w:line="240" w:lineRule="auto"/>
              <w:rPr>
                <w:rFonts w:ascii="Times New Roman" w:eastAsia="Times New Roman" w:hAnsi="Times New Roman"/>
                <w:color w:val="000000"/>
                <w:sz w:val="24"/>
                <w:szCs w:val="24"/>
              </w:rPr>
            </w:pPr>
            <w:r w:rsidRPr="00F934B9">
              <w:rPr>
                <w:rFonts w:ascii="Times New Roman" w:eastAsia="Times New Roman" w:hAnsi="Times New Roman"/>
                <w:color w:val="000000"/>
                <w:sz w:val="24"/>
                <w:szCs w:val="24"/>
              </w:rPr>
              <w:t>a) Instituția de învățământ superior dispune de</w:t>
            </w:r>
            <w:r>
              <w:rPr>
                <w:rFonts w:ascii="Times New Roman" w:eastAsia="Times New Roman" w:hAnsi="Times New Roman"/>
                <w:color w:val="000000"/>
                <w:sz w:val="24"/>
                <w:szCs w:val="24"/>
              </w:rPr>
              <w:t xml:space="preserve"> </w:t>
            </w:r>
            <w:r w:rsidRPr="00F934B9">
              <w:rPr>
                <w:rFonts w:ascii="Times New Roman" w:eastAsia="Times New Roman" w:hAnsi="Times New Roman"/>
                <w:color w:val="000000"/>
                <w:sz w:val="24"/>
                <w:szCs w:val="24"/>
              </w:rPr>
              <w:t>spații</w:t>
            </w:r>
            <w:r>
              <w:rPr>
                <w:rFonts w:ascii="Times New Roman" w:eastAsia="Times New Roman" w:hAnsi="Times New Roman"/>
                <w:color w:val="000000"/>
                <w:sz w:val="24"/>
                <w:szCs w:val="24"/>
              </w:rPr>
              <w:t xml:space="preserve"> </w:t>
            </w:r>
            <w:r w:rsidRPr="00F934B9">
              <w:rPr>
                <w:rFonts w:ascii="Times New Roman" w:eastAsia="Times New Roman" w:hAnsi="Times New Roman"/>
                <w:color w:val="000000"/>
                <w:sz w:val="24"/>
                <w:szCs w:val="24"/>
              </w:rPr>
              <w:t>pentru activități</w:t>
            </w:r>
            <w:r>
              <w:rPr>
                <w:rFonts w:ascii="Times New Roman" w:eastAsia="Times New Roman" w:hAnsi="Times New Roman"/>
                <w:color w:val="000000"/>
                <w:sz w:val="24"/>
                <w:szCs w:val="24"/>
              </w:rPr>
              <w:t xml:space="preserve"> </w:t>
            </w:r>
            <w:r w:rsidRPr="00F934B9">
              <w:rPr>
                <w:rFonts w:ascii="Times New Roman" w:eastAsia="Times New Roman" w:hAnsi="Times New Roman"/>
                <w:color w:val="000000"/>
                <w:sz w:val="24"/>
                <w:szCs w:val="24"/>
              </w:rPr>
              <w:t>didactice/aplicative/laboratoare proprii sau</w:t>
            </w:r>
            <w:r>
              <w:rPr>
                <w:rFonts w:ascii="Times New Roman" w:eastAsia="Times New Roman" w:hAnsi="Times New Roman"/>
                <w:color w:val="000000"/>
                <w:sz w:val="24"/>
                <w:szCs w:val="24"/>
              </w:rPr>
              <w:t xml:space="preserve"> </w:t>
            </w:r>
            <w:r w:rsidRPr="00F934B9">
              <w:rPr>
                <w:rFonts w:ascii="Times New Roman" w:eastAsia="Times New Roman" w:hAnsi="Times New Roman"/>
                <w:color w:val="000000"/>
                <w:sz w:val="24"/>
                <w:szCs w:val="24"/>
              </w:rPr>
              <w:t>închiriate, cu dotarea</w:t>
            </w:r>
            <w:r>
              <w:rPr>
                <w:rFonts w:ascii="Times New Roman" w:eastAsia="Times New Roman" w:hAnsi="Times New Roman"/>
                <w:color w:val="000000"/>
                <w:sz w:val="24"/>
                <w:szCs w:val="24"/>
              </w:rPr>
              <w:t xml:space="preserve"> </w:t>
            </w:r>
            <w:r w:rsidRPr="00F934B9">
              <w:rPr>
                <w:rFonts w:ascii="Times New Roman" w:eastAsia="Times New Roman" w:hAnsi="Times New Roman"/>
                <w:color w:val="000000"/>
                <w:sz w:val="24"/>
                <w:szCs w:val="24"/>
              </w:rPr>
              <w:lastRenderedPageBreak/>
              <w:t>corespunzătoare</w:t>
            </w:r>
            <w:r>
              <w:rPr>
                <w:rFonts w:ascii="Times New Roman" w:eastAsia="Times New Roman" w:hAnsi="Times New Roman"/>
                <w:color w:val="000000"/>
                <w:sz w:val="24"/>
                <w:szCs w:val="24"/>
              </w:rPr>
              <w:t xml:space="preserve"> </w:t>
            </w:r>
            <w:r w:rsidRPr="00F934B9">
              <w:rPr>
                <w:rFonts w:ascii="Times New Roman" w:eastAsia="Times New Roman" w:hAnsi="Times New Roman"/>
                <w:color w:val="000000"/>
                <w:sz w:val="24"/>
                <w:szCs w:val="24"/>
              </w:rPr>
              <w:t>pentru toate disciplinele din planul de învățământ ale fiecărui program din domeniul de studii universitare de masterat evaluat, adaptate în vederea implementării unui învățământ centrat pe student.</w:t>
            </w:r>
          </w:p>
          <w:p w14:paraId="71CC4B08" w14:textId="77777777" w:rsidR="00F934B9" w:rsidRPr="00F934B9" w:rsidRDefault="00F934B9" w:rsidP="002D6778">
            <w:pPr>
              <w:autoSpaceDE w:val="0"/>
              <w:autoSpaceDN w:val="0"/>
              <w:adjustRightInd w:val="0"/>
              <w:spacing w:after="0" w:line="240" w:lineRule="auto"/>
              <w:jc w:val="both"/>
              <w:rPr>
                <w:rFonts w:ascii="Times New Roman" w:eastAsia="Times New Roman" w:hAnsi="Times New Roman"/>
                <w:color w:val="000000"/>
                <w:sz w:val="24"/>
                <w:szCs w:val="24"/>
              </w:rPr>
            </w:pPr>
          </w:p>
          <w:p w14:paraId="45675B55" w14:textId="77777777" w:rsidR="00F934B9" w:rsidRPr="00F934B9" w:rsidRDefault="00F934B9" w:rsidP="00C0359D">
            <w:pPr>
              <w:autoSpaceDE w:val="0"/>
              <w:autoSpaceDN w:val="0"/>
              <w:adjustRightInd w:val="0"/>
              <w:spacing w:after="0" w:line="240" w:lineRule="auto"/>
              <w:rPr>
                <w:rFonts w:ascii="Times New Roman" w:eastAsia="Times New Roman" w:hAnsi="Times New Roman"/>
                <w:color w:val="000000"/>
                <w:sz w:val="24"/>
                <w:szCs w:val="24"/>
              </w:rPr>
            </w:pPr>
            <w:r w:rsidRPr="00F934B9">
              <w:rPr>
                <w:rFonts w:ascii="Times New Roman" w:eastAsia="Times New Roman" w:hAnsi="Times New Roman"/>
                <w:color w:val="000000"/>
                <w:sz w:val="24"/>
                <w:szCs w:val="24"/>
              </w:rPr>
              <w:t>b) Instituţia de învăţământ superior dispune de spații de cercetare/ laboratoare de cercetare proprii sau închiriate în domeniul de studii universitare de masterat evaluat.</w:t>
            </w:r>
          </w:p>
          <w:p w14:paraId="2927953C" w14:textId="77777777" w:rsidR="00F934B9" w:rsidRPr="00F934B9" w:rsidRDefault="00F934B9" w:rsidP="002D6778">
            <w:pPr>
              <w:autoSpaceDE w:val="0"/>
              <w:autoSpaceDN w:val="0"/>
              <w:adjustRightInd w:val="0"/>
              <w:spacing w:after="0" w:line="240" w:lineRule="auto"/>
              <w:jc w:val="both"/>
              <w:rPr>
                <w:rFonts w:ascii="Times New Roman" w:eastAsia="Times New Roman" w:hAnsi="Times New Roman"/>
                <w:color w:val="000000"/>
                <w:sz w:val="24"/>
                <w:szCs w:val="24"/>
              </w:rPr>
            </w:pPr>
          </w:p>
          <w:p w14:paraId="6E94F1F7" w14:textId="77777777" w:rsidR="00D16C89" w:rsidRDefault="00F934B9" w:rsidP="00C0359D">
            <w:pPr>
              <w:autoSpaceDE w:val="0"/>
              <w:autoSpaceDN w:val="0"/>
              <w:adjustRightInd w:val="0"/>
              <w:spacing w:after="0" w:line="240" w:lineRule="auto"/>
              <w:rPr>
                <w:rFonts w:ascii="Times New Roman" w:eastAsia="Times New Roman" w:hAnsi="Times New Roman"/>
                <w:color w:val="000000"/>
                <w:sz w:val="24"/>
                <w:szCs w:val="24"/>
              </w:rPr>
            </w:pPr>
            <w:r w:rsidRPr="00F934B9">
              <w:rPr>
                <w:rFonts w:ascii="Times New Roman" w:eastAsia="Times New Roman" w:hAnsi="Times New Roman"/>
                <w:color w:val="000000"/>
                <w:sz w:val="24"/>
                <w:szCs w:val="24"/>
              </w:rPr>
              <w:t>c) Instituţia de învăţământ superior dispune de bibliotecă dotată cu sală de lectură şi fond de carte propriu, corespunzător disciplinelor prevăzute în planul de învăţământ al fiecărui program din domeniul de studii universitare de masterat evaluat, precum și de acces la baze de date online naționale și internaționale.</w:t>
            </w:r>
          </w:p>
          <w:p w14:paraId="63138265" w14:textId="77777777" w:rsidR="00F934B9" w:rsidRDefault="00F934B9" w:rsidP="002D6778">
            <w:pPr>
              <w:autoSpaceDE w:val="0"/>
              <w:autoSpaceDN w:val="0"/>
              <w:adjustRightInd w:val="0"/>
              <w:spacing w:after="0" w:line="240" w:lineRule="auto"/>
              <w:jc w:val="both"/>
              <w:rPr>
                <w:rFonts w:ascii="Times New Roman" w:eastAsia="Times New Roman" w:hAnsi="Times New Roman"/>
                <w:color w:val="000000"/>
                <w:sz w:val="24"/>
                <w:szCs w:val="24"/>
              </w:rPr>
            </w:pPr>
          </w:p>
          <w:p w14:paraId="7E7E4BA8" w14:textId="77777777" w:rsidR="00F934B9" w:rsidRPr="00F934B9" w:rsidRDefault="00F934B9" w:rsidP="00C0359D">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w:t>
            </w:r>
            <w:r w:rsidRPr="00F934B9">
              <w:rPr>
                <w:rFonts w:ascii="Times New Roman" w:eastAsia="Times New Roman" w:hAnsi="Times New Roman"/>
                <w:color w:val="000000"/>
                <w:sz w:val="24"/>
                <w:szCs w:val="24"/>
              </w:rPr>
              <w:t>) Instituţia de învățământ superior are o politică clară și transparentă privind</w:t>
            </w:r>
            <w:r>
              <w:rPr>
                <w:rFonts w:ascii="Times New Roman" w:eastAsia="Times New Roman" w:hAnsi="Times New Roman"/>
                <w:color w:val="000000"/>
                <w:sz w:val="24"/>
                <w:szCs w:val="24"/>
              </w:rPr>
              <w:t xml:space="preserve"> </w:t>
            </w:r>
            <w:r w:rsidRPr="00F934B9">
              <w:rPr>
                <w:rFonts w:ascii="Times New Roman" w:eastAsia="Times New Roman" w:hAnsi="Times New Roman"/>
                <w:color w:val="000000"/>
                <w:sz w:val="24"/>
                <w:szCs w:val="24"/>
              </w:rPr>
              <w:t>finanțarea programelor de studii de</w:t>
            </w:r>
            <w:r>
              <w:rPr>
                <w:rFonts w:ascii="Times New Roman" w:eastAsia="Times New Roman" w:hAnsi="Times New Roman"/>
                <w:color w:val="000000"/>
                <w:sz w:val="24"/>
                <w:szCs w:val="24"/>
              </w:rPr>
              <w:t xml:space="preserve"> </w:t>
            </w:r>
            <w:r w:rsidRPr="00F934B9">
              <w:rPr>
                <w:rFonts w:ascii="Times New Roman" w:eastAsia="Times New Roman" w:hAnsi="Times New Roman"/>
                <w:color w:val="000000"/>
                <w:sz w:val="24"/>
                <w:szCs w:val="24"/>
              </w:rPr>
              <w:t>masterat, precum și în privința alocării, întreținerii</w:t>
            </w:r>
            <w:r>
              <w:rPr>
                <w:rFonts w:ascii="Times New Roman" w:eastAsia="Times New Roman" w:hAnsi="Times New Roman"/>
                <w:color w:val="000000"/>
                <w:sz w:val="24"/>
                <w:szCs w:val="24"/>
              </w:rPr>
              <w:t xml:space="preserve"> </w:t>
            </w:r>
            <w:r w:rsidRPr="00F934B9">
              <w:rPr>
                <w:rFonts w:ascii="Times New Roman" w:eastAsia="Times New Roman" w:hAnsi="Times New Roman"/>
                <w:color w:val="000000"/>
                <w:sz w:val="24"/>
                <w:szCs w:val="24"/>
              </w:rPr>
              <w:t>și actualizării resurselor</w:t>
            </w:r>
            <w:r>
              <w:rPr>
                <w:rFonts w:ascii="Times New Roman" w:eastAsia="Times New Roman" w:hAnsi="Times New Roman"/>
                <w:color w:val="000000"/>
                <w:sz w:val="24"/>
                <w:szCs w:val="24"/>
              </w:rPr>
              <w:t xml:space="preserve"> </w:t>
            </w:r>
            <w:r w:rsidRPr="00F934B9">
              <w:rPr>
                <w:rFonts w:ascii="Times New Roman" w:eastAsia="Times New Roman" w:hAnsi="Times New Roman"/>
                <w:color w:val="000000"/>
                <w:sz w:val="24"/>
                <w:szCs w:val="24"/>
              </w:rPr>
              <w:t>tehnico-materiale pentru fiecare domeniu</w:t>
            </w:r>
            <w:r>
              <w:rPr>
                <w:rFonts w:ascii="Times New Roman" w:eastAsia="Times New Roman" w:hAnsi="Times New Roman"/>
                <w:color w:val="000000"/>
                <w:sz w:val="24"/>
                <w:szCs w:val="24"/>
              </w:rPr>
              <w:t xml:space="preserve"> </w:t>
            </w:r>
            <w:r w:rsidRPr="00F934B9">
              <w:rPr>
                <w:rFonts w:ascii="Times New Roman" w:eastAsia="Times New Roman" w:hAnsi="Times New Roman"/>
                <w:color w:val="000000"/>
                <w:sz w:val="24"/>
                <w:szCs w:val="24"/>
              </w:rPr>
              <w:t>de masterat.</w:t>
            </w:r>
          </w:p>
          <w:p w14:paraId="4E296C9C" w14:textId="77777777" w:rsidR="00F934B9" w:rsidRPr="00F934B9" w:rsidRDefault="00F934B9" w:rsidP="002D6778">
            <w:pPr>
              <w:autoSpaceDE w:val="0"/>
              <w:autoSpaceDN w:val="0"/>
              <w:adjustRightInd w:val="0"/>
              <w:spacing w:after="0" w:line="240" w:lineRule="auto"/>
              <w:jc w:val="both"/>
              <w:rPr>
                <w:rFonts w:ascii="Times New Roman" w:eastAsia="Times New Roman" w:hAnsi="Times New Roman"/>
                <w:color w:val="000000"/>
                <w:sz w:val="24"/>
                <w:szCs w:val="24"/>
              </w:rPr>
            </w:pPr>
          </w:p>
          <w:p w14:paraId="26386AD3" w14:textId="77777777" w:rsidR="00F934B9" w:rsidRPr="00447F70" w:rsidRDefault="00F934B9" w:rsidP="00C0359D">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e</w:t>
            </w:r>
            <w:r w:rsidRPr="00F934B9">
              <w:rPr>
                <w:rFonts w:ascii="Times New Roman" w:eastAsia="Times New Roman" w:hAnsi="Times New Roman"/>
                <w:color w:val="000000"/>
                <w:sz w:val="24"/>
                <w:szCs w:val="24"/>
              </w:rPr>
              <w:t xml:space="preserve">) Laboratoarele/centrele/institutele de cercetare ale instituției de învățământ superior sunt acreditate de către </w:t>
            </w:r>
            <w:r w:rsidRPr="00F934B9">
              <w:rPr>
                <w:rFonts w:ascii="Times New Roman" w:eastAsia="Times New Roman" w:hAnsi="Times New Roman"/>
                <w:color w:val="000000"/>
                <w:sz w:val="24"/>
                <w:szCs w:val="24"/>
              </w:rPr>
              <w:lastRenderedPageBreak/>
              <w:t>organisme specifice și colaborează cu alte centre din domeniul vizat.</w:t>
            </w:r>
          </w:p>
        </w:tc>
        <w:tc>
          <w:tcPr>
            <w:tcW w:w="4984" w:type="dxa"/>
            <w:gridSpan w:val="2"/>
            <w:shd w:val="clear" w:color="auto" w:fill="auto"/>
          </w:tcPr>
          <w:p w14:paraId="5D66E56F" w14:textId="77777777" w:rsidR="005843AA" w:rsidRPr="005843AA" w:rsidRDefault="005843AA" w:rsidP="00C0359D">
            <w:pPr>
              <w:autoSpaceDE w:val="0"/>
              <w:autoSpaceDN w:val="0"/>
              <w:adjustRightInd w:val="0"/>
              <w:spacing w:after="0" w:line="240" w:lineRule="auto"/>
              <w:rPr>
                <w:rFonts w:ascii="Times New Roman" w:eastAsia="Times New Roman" w:hAnsi="Times New Roman"/>
                <w:color w:val="000000"/>
                <w:sz w:val="24"/>
                <w:szCs w:val="24"/>
              </w:rPr>
            </w:pPr>
            <w:r w:rsidRPr="005843AA">
              <w:rPr>
                <w:rFonts w:ascii="Times New Roman" w:eastAsia="Times New Roman" w:hAnsi="Times New Roman"/>
                <w:color w:val="000000"/>
                <w:sz w:val="24"/>
                <w:szCs w:val="24"/>
              </w:rPr>
              <w:lastRenderedPageBreak/>
              <w:t>1. Instituția de învățământ superior prezintă dovada privind deținerea sau închirierea spațiilor</w:t>
            </w:r>
            <w:r>
              <w:rPr>
                <w:rFonts w:ascii="Times New Roman" w:eastAsia="Times New Roman" w:hAnsi="Times New Roman"/>
                <w:color w:val="000000"/>
                <w:sz w:val="24"/>
                <w:szCs w:val="24"/>
              </w:rPr>
              <w:t xml:space="preserve"> </w:t>
            </w:r>
            <w:r w:rsidRPr="005843AA">
              <w:rPr>
                <w:rFonts w:ascii="Times New Roman" w:eastAsia="Times New Roman" w:hAnsi="Times New Roman"/>
                <w:color w:val="000000"/>
                <w:sz w:val="24"/>
                <w:szCs w:val="24"/>
              </w:rPr>
              <w:t>pentru activitățile didactice</w:t>
            </w:r>
            <w:r>
              <w:rPr>
                <w:rFonts w:ascii="Times New Roman" w:eastAsia="Times New Roman" w:hAnsi="Times New Roman"/>
                <w:color w:val="000000"/>
                <w:sz w:val="24"/>
                <w:szCs w:val="24"/>
              </w:rPr>
              <w:t xml:space="preserve"> </w:t>
            </w:r>
            <w:r w:rsidRPr="005843AA">
              <w:rPr>
                <w:rFonts w:ascii="Times New Roman" w:eastAsia="Times New Roman" w:hAnsi="Times New Roman"/>
                <w:color w:val="000000"/>
                <w:sz w:val="24"/>
                <w:szCs w:val="24"/>
              </w:rPr>
              <w:t>/aplicative/ laboratoare etc.</w:t>
            </w:r>
          </w:p>
          <w:p w14:paraId="4F7CC9C9" w14:textId="77777777" w:rsidR="005843AA" w:rsidRPr="005843AA" w:rsidRDefault="005843AA" w:rsidP="00C0359D">
            <w:pPr>
              <w:autoSpaceDE w:val="0"/>
              <w:autoSpaceDN w:val="0"/>
              <w:adjustRightInd w:val="0"/>
              <w:spacing w:after="0" w:line="240" w:lineRule="auto"/>
              <w:rPr>
                <w:rFonts w:ascii="Times New Roman" w:eastAsia="Times New Roman" w:hAnsi="Times New Roman"/>
                <w:color w:val="000000"/>
                <w:sz w:val="24"/>
                <w:szCs w:val="24"/>
              </w:rPr>
            </w:pPr>
            <w:r w:rsidRPr="005843AA">
              <w:rPr>
                <w:rFonts w:ascii="Times New Roman" w:eastAsia="Times New Roman" w:hAnsi="Times New Roman"/>
                <w:color w:val="000000"/>
                <w:sz w:val="24"/>
                <w:szCs w:val="24"/>
              </w:rPr>
              <w:lastRenderedPageBreak/>
              <w:t>2. Dotarea și amenajarea sălilor/laboratoarelor didactice, a laboratoarelor de cercetare sau creație artistică și/sau a</w:t>
            </w:r>
            <w:r>
              <w:rPr>
                <w:rFonts w:ascii="Times New Roman" w:eastAsia="Times New Roman" w:hAnsi="Times New Roman"/>
                <w:color w:val="000000"/>
                <w:sz w:val="24"/>
                <w:szCs w:val="24"/>
              </w:rPr>
              <w:t xml:space="preserve"> </w:t>
            </w:r>
            <w:r w:rsidRPr="005843AA">
              <w:rPr>
                <w:rFonts w:ascii="Times New Roman" w:eastAsia="Times New Roman" w:hAnsi="Times New Roman"/>
                <w:color w:val="000000"/>
                <w:sz w:val="24"/>
                <w:szCs w:val="24"/>
              </w:rPr>
              <w:t>centrelor de cercetare corespund misiunii și obiectivelor asumate prin programele de studii, tipului de masterat și specificului disciplinelor din planul de învățământ, precum și implementării unor metode de predare</w:t>
            </w:r>
            <w:r>
              <w:rPr>
                <w:rFonts w:ascii="Times New Roman" w:eastAsia="Times New Roman" w:hAnsi="Times New Roman"/>
                <w:color w:val="000000"/>
                <w:sz w:val="24"/>
                <w:szCs w:val="24"/>
              </w:rPr>
              <w:t xml:space="preserve"> </w:t>
            </w:r>
            <w:r w:rsidRPr="005843AA">
              <w:rPr>
                <w:rFonts w:ascii="Times New Roman" w:eastAsia="Times New Roman" w:hAnsi="Times New Roman"/>
                <w:color w:val="000000"/>
                <w:sz w:val="24"/>
                <w:szCs w:val="24"/>
              </w:rPr>
              <w:t>inovative/creative, centrate pe nevoile studenților.</w:t>
            </w:r>
          </w:p>
          <w:p w14:paraId="01560488" w14:textId="77777777" w:rsidR="005843AA" w:rsidRPr="005843AA" w:rsidRDefault="005843AA" w:rsidP="002D6778">
            <w:pPr>
              <w:autoSpaceDE w:val="0"/>
              <w:autoSpaceDN w:val="0"/>
              <w:adjustRightInd w:val="0"/>
              <w:spacing w:after="0" w:line="240" w:lineRule="auto"/>
              <w:jc w:val="both"/>
              <w:rPr>
                <w:rFonts w:ascii="Times New Roman" w:eastAsia="Times New Roman" w:hAnsi="Times New Roman"/>
                <w:color w:val="000000"/>
                <w:sz w:val="24"/>
                <w:szCs w:val="24"/>
              </w:rPr>
            </w:pPr>
          </w:p>
          <w:p w14:paraId="5BF88715" w14:textId="77777777" w:rsidR="005843AA" w:rsidRPr="005843AA" w:rsidRDefault="005843AA" w:rsidP="00C0359D">
            <w:pPr>
              <w:autoSpaceDE w:val="0"/>
              <w:autoSpaceDN w:val="0"/>
              <w:adjustRightInd w:val="0"/>
              <w:spacing w:after="0" w:line="240" w:lineRule="auto"/>
              <w:rPr>
                <w:rFonts w:ascii="Times New Roman" w:eastAsia="Times New Roman" w:hAnsi="Times New Roman"/>
                <w:color w:val="000000"/>
                <w:sz w:val="24"/>
                <w:szCs w:val="24"/>
              </w:rPr>
            </w:pPr>
            <w:r w:rsidRPr="005843AA">
              <w:rPr>
                <w:rFonts w:ascii="Times New Roman" w:eastAsia="Times New Roman" w:hAnsi="Times New Roman"/>
                <w:color w:val="000000"/>
                <w:sz w:val="24"/>
                <w:szCs w:val="24"/>
              </w:rPr>
              <w:t>3. Unitatea de învățământ supusă evaluării trebuie să dispună de spații de studiu individual sau în grup cu acces la fond de carte și periodice proprii, corespunzător disciplinelor prevăzute în planul de învăţământ ale fiecărui program din domeniul de studii universitare de master evaluat. Fondul de carte propriu din literatura de specialitate română şi străină trebuie să existe într-un număr de exemplare suficient pentru a acoperi integral disciplinele din planurile de învăţământ, din care cel puțin 50% să reprezinte titluri de carte sau cursuri de specialitate pentru domeniul supus evaluării, apărute în ultimii 10 ani în edituri recunoscute la nivel național, precum și internațional. Studenții și cadrele didactice dispun de acces constant la biblioteci</w:t>
            </w:r>
            <w:r>
              <w:rPr>
                <w:rFonts w:ascii="Times New Roman" w:eastAsia="Times New Roman" w:hAnsi="Times New Roman"/>
                <w:color w:val="000000"/>
                <w:sz w:val="24"/>
                <w:szCs w:val="24"/>
              </w:rPr>
              <w:t xml:space="preserve"> </w:t>
            </w:r>
            <w:r w:rsidRPr="005843AA">
              <w:rPr>
                <w:rFonts w:ascii="Times New Roman" w:eastAsia="Times New Roman" w:hAnsi="Times New Roman"/>
                <w:color w:val="000000"/>
                <w:sz w:val="24"/>
                <w:szCs w:val="24"/>
              </w:rPr>
              <w:t>electronice și baze de date științifice internaționale, pe</w:t>
            </w:r>
            <w:r>
              <w:rPr>
                <w:rFonts w:ascii="Times New Roman" w:eastAsia="Times New Roman" w:hAnsi="Times New Roman"/>
                <w:color w:val="000000"/>
                <w:sz w:val="24"/>
                <w:szCs w:val="24"/>
              </w:rPr>
              <w:t xml:space="preserve"> </w:t>
            </w:r>
            <w:r w:rsidRPr="005843AA">
              <w:rPr>
                <w:rFonts w:ascii="Times New Roman" w:eastAsia="Times New Roman" w:hAnsi="Times New Roman"/>
                <w:color w:val="000000"/>
                <w:sz w:val="24"/>
                <w:szCs w:val="24"/>
              </w:rPr>
              <w:t>care le pot accesa atât din cadrul instituției, cât și mobil.</w:t>
            </w:r>
          </w:p>
          <w:p w14:paraId="68631AE0" w14:textId="77777777" w:rsidR="005843AA" w:rsidRPr="005843AA" w:rsidRDefault="005843AA" w:rsidP="002D6778">
            <w:pPr>
              <w:autoSpaceDE w:val="0"/>
              <w:autoSpaceDN w:val="0"/>
              <w:adjustRightInd w:val="0"/>
              <w:spacing w:after="0" w:line="240" w:lineRule="auto"/>
              <w:jc w:val="both"/>
              <w:rPr>
                <w:rFonts w:ascii="Times New Roman" w:eastAsia="Times New Roman" w:hAnsi="Times New Roman"/>
                <w:color w:val="000000"/>
                <w:sz w:val="24"/>
                <w:szCs w:val="24"/>
              </w:rPr>
            </w:pPr>
          </w:p>
          <w:p w14:paraId="3D0AFE68" w14:textId="77777777" w:rsidR="005843AA" w:rsidRPr="005843AA" w:rsidRDefault="005843AA" w:rsidP="00C0359D">
            <w:pPr>
              <w:autoSpaceDE w:val="0"/>
              <w:autoSpaceDN w:val="0"/>
              <w:adjustRightInd w:val="0"/>
              <w:spacing w:after="0" w:line="240" w:lineRule="auto"/>
              <w:rPr>
                <w:rFonts w:ascii="Times New Roman" w:eastAsia="Times New Roman" w:hAnsi="Times New Roman"/>
                <w:color w:val="000000"/>
                <w:sz w:val="24"/>
                <w:szCs w:val="24"/>
              </w:rPr>
            </w:pPr>
            <w:r w:rsidRPr="005843AA">
              <w:rPr>
                <w:rFonts w:ascii="Times New Roman" w:eastAsia="Times New Roman" w:hAnsi="Times New Roman"/>
                <w:color w:val="000000"/>
                <w:sz w:val="24"/>
                <w:szCs w:val="24"/>
              </w:rPr>
              <w:t>4. Stagiile de cercetare se pot efectua în laboratoarele și/sau în centrele de cercetare ale facultății/universității, cu condiția existenței unei dotări corespunzătoare.</w:t>
            </w:r>
          </w:p>
          <w:p w14:paraId="69CEBF5C" w14:textId="77777777" w:rsidR="005843AA" w:rsidRPr="005843AA" w:rsidRDefault="005843AA" w:rsidP="00C0359D">
            <w:pPr>
              <w:autoSpaceDE w:val="0"/>
              <w:autoSpaceDN w:val="0"/>
              <w:adjustRightInd w:val="0"/>
              <w:spacing w:after="0" w:line="240" w:lineRule="auto"/>
              <w:rPr>
                <w:rFonts w:ascii="Times New Roman" w:eastAsia="Times New Roman" w:hAnsi="Times New Roman"/>
                <w:color w:val="000000"/>
                <w:sz w:val="24"/>
                <w:szCs w:val="24"/>
              </w:rPr>
            </w:pPr>
            <w:r w:rsidRPr="005843AA">
              <w:rPr>
                <w:rFonts w:ascii="Times New Roman" w:eastAsia="Times New Roman" w:hAnsi="Times New Roman"/>
                <w:color w:val="000000"/>
                <w:sz w:val="24"/>
                <w:szCs w:val="24"/>
              </w:rPr>
              <w:lastRenderedPageBreak/>
              <w:t>5. Dotarea laboratoarelor de cercetare corespunde exigențelor temelor abordate în cadrul programelor de studii de masterat de cercetare și permite realizarea unor cercetări de anvergură pe plan național şi eventual internațional.</w:t>
            </w:r>
          </w:p>
          <w:p w14:paraId="3B90159F" w14:textId="77777777" w:rsidR="005843AA" w:rsidRPr="005843AA" w:rsidRDefault="005843AA" w:rsidP="002D6778">
            <w:pPr>
              <w:autoSpaceDE w:val="0"/>
              <w:autoSpaceDN w:val="0"/>
              <w:adjustRightInd w:val="0"/>
              <w:spacing w:after="0" w:line="240" w:lineRule="auto"/>
              <w:jc w:val="both"/>
              <w:rPr>
                <w:rFonts w:ascii="Times New Roman" w:eastAsia="Times New Roman" w:hAnsi="Times New Roman"/>
                <w:color w:val="000000"/>
                <w:sz w:val="24"/>
                <w:szCs w:val="24"/>
              </w:rPr>
            </w:pPr>
          </w:p>
          <w:p w14:paraId="219A4F81" w14:textId="77777777" w:rsidR="005843AA" w:rsidRPr="005843AA" w:rsidRDefault="005843AA" w:rsidP="00C0359D">
            <w:pPr>
              <w:autoSpaceDE w:val="0"/>
              <w:autoSpaceDN w:val="0"/>
              <w:adjustRightInd w:val="0"/>
              <w:spacing w:after="0" w:line="240" w:lineRule="auto"/>
              <w:rPr>
                <w:rFonts w:ascii="Times New Roman" w:eastAsia="Times New Roman" w:hAnsi="Times New Roman"/>
                <w:color w:val="000000"/>
                <w:sz w:val="24"/>
                <w:szCs w:val="24"/>
              </w:rPr>
            </w:pPr>
            <w:r w:rsidRPr="005843AA">
              <w:rPr>
                <w:rFonts w:ascii="Times New Roman" w:eastAsia="Times New Roman" w:hAnsi="Times New Roman"/>
                <w:color w:val="000000"/>
                <w:sz w:val="24"/>
                <w:szCs w:val="24"/>
              </w:rPr>
              <w:t>6. Serviciile/Rețeaua ICT (Information and Communication Technology) sunt permanent actualizate, în baza unui plan strategic, iar studenții au acces la aceasta fie individual, fie în grupuri organizate, în funcție de cerințele specifice programelor de studii.</w:t>
            </w:r>
          </w:p>
          <w:p w14:paraId="37E8BA11" w14:textId="77777777" w:rsidR="005843AA" w:rsidRPr="005843AA" w:rsidRDefault="005843AA" w:rsidP="002D6778">
            <w:pPr>
              <w:autoSpaceDE w:val="0"/>
              <w:autoSpaceDN w:val="0"/>
              <w:adjustRightInd w:val="0"/>
              <w:spacing w:after="0" w:line="240" w:lineRule="auto"/>
              <w:jc w:val="both"/>
              <w:rPr>
                <w:rFonts w:ascii="Times New Roman" w:eastAsia="Times New Roman" w:hAnsi="Times New Roman"/>
                <w:color w:val="000000"/>
                <w:sz w:val="24"/>
                <w:szCs w:val="24"/>
              </w:rPr>
            </w:pPr>
          </w:p>
          <w:p w14:paraId="7636EC79" w14:textId="77777777" w:rsidR="00A069E6" w:rsidRPr="00447F70" w:rsidRDefault="005843AA" w:rsidP="00C0359D">
            <w:pPr>
              <w:autoSpaceDE w:val="0"/>
              <w:autoSpaceDN w:val="0"/>
              <w:adjustRightInd w:val="0"/>
              <w:spacing w:after="0" w:line="240" w:lineRule="auto"/>
              <w:rPr>
                <w:rFonts w:ascii="Times New Roman" w:eastAsia="Times New Roman" w:hAnsi="Times New Roman"/>
                <w:color w:val="000000"/>
                <w:sz w:val="24"/>
                <w:szCs w:val="24"/>
              </w:rPr>
            </w:pPr>
            <w:r w:rsidRPr="005843AA">
              <w:rPr>
                <w:rFonts w:ascii="Times New Roman" w:eastAsia="Times New Roman" w:hAnsi="Times New Roman"/>
                <w:color w:val="000000"/>
                <w:sz w:val="24"/>
                <w:szCs w:val="24"/>
              </w:rPr>
              <w:t>7. Pentru programele de studii cu predare în limbi străine există resurse de studiu realizate în limbile respective.</w:t>
            </w:r>
          </w:p>
        </w:tc>
        <w:tc>
          <w:tcPr>
            <w:tcW w:w="5157" w:type="dxa"/>
            <w:shd w:val="clear" w:color="auto" w:fill="auto"/>
          </w:tcPr>
          <w:p w14:paraId="341AD70B" w14:textId="77777777" w:rsidR="0014160A" w:rsidRDefault="00963F7A" w:rsidP="0014160A">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lastRenderedPageBreak/>
              <w:t>1.</w:t>
            </w:r>
          </w:p>
          <w:p w14:paraId="04B888DB" w14:textId="77777777" w:rsidR="00963F7A" w:rsidRDefault="00963F7A" w:rsidP="0014160A">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2.</w:t>
            </w:r>
          </w:p>
          <w:p w14:paraId="3666F474" w14:textId="77777777" w:rsidR="00963F7A" w:rsidRDefault="00963F7A" w:rsidP="0014160A">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3.</w:t>
            </w:r>
          </w:p>
          <w:p w14:paraId="26BCD724" w14:textId="77777777" w:rsidR="00963F7A" w:rsidRDefault="00963F7A" w:rsidP="0014160A">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4.</w:t>
            </w:r>
          </w:p>
          <w:p w14:paraId="3596411E" w14:textId="77777777" w:rsidR="00963F7A" w:rsidRDefault="00963F7A" w:rsidP="0014160A">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lastRenderedPageBreak/>
              <w:t>5.</w:t>
            </w:r>
          </w:p>
          <w:p w14:paraId="604CE8D9" w14:textId="77777777" w:rsidR="00963F7A" w:rsidRDefault="00963F7A" w:rsidP="0014160A">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6.</w:t>
            </w:r>
          </w:p>
          <w:p w14:paraId="018DBB95" w14:textId="77777777" w:rsidR="00963F7A" w:rsidRPr="00963F7A" w:rsidRDefault="00963F7A" w:rsidP="0014160A">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7.</w:t>
            </w:r>
          </w:p>
        </w:tc>
      </w:tr>
      <w:tr w:rsidR="00B57297" w:rsidRPr="00447F70" w14:paraId="10175113" w14:textId="77777777" w:rsidTr="00F97F8E">
        <w:trPr>
          <w:trHeight w:val="20"/>
        </w:trPr>
        <w:tc>
          <w:tcPr>
            <w:tcW w:w="14218" w:type="dxa"/>
            <w:gridSpan w:val="5"/>
            <w:shd w:val="clear" w:color="auto" w:fill="F4F8FF"/>
          </w:tcPr>
          <w:p w14:paraId="072ACD6C" w14:textId="77777777" w:rsidR="00B57297" w:rsidRPr="00447F70" w:rsidRDefault="00B57297" w:rsidP="00447F70">
            <w:pPr>
              <w:spacing w:after="0" w:line="240" w:lineRule="auto"/>
              <w:ind w:left="102" w:right="102"/>
              <w:jc w:val="both"/>
              <w:rPr>
                <w:rFonts w:ascii="Times New Roman" w:hAnsi="Times New Roman"/>
                <w:b/>
                <w:color w:val="000000"/>
                <w:sz w:val="24"/>
                <w:szCs w:val="24"/>
              </w:rPr>
            </w:pPr>
            <w:bookmarkStart w:id="1" w:name="_Hlk38997096"/>
            <w:r w:rsidRPr="00447F70">
              <w:rPr>
                <w:rFonts w:ascii="Times New Roman" w:hAnsi="Times New Roman"/>
                <w:b/>
                <w:color w:val="000000"/>
                <w:sz w:val="24"/>
                <w:szCs w:val="24"/>
              </w:rPr>
              <w:lastRenderedPageBreak/>
              <w:t>A3. Resurse umane și capacitatea instituției de atragere a resursei umane externe instituției   ESG 1.5</w:t>
            </w:r>
            <w:bookmarkEnd w:id="1"/>
          </w:p>
        </w:tc>
      </w:tr>
      <w:tr w:rsidR="00D16C89" w:rsidRPr="00447F70" w14:paraId="5DD4F1E3" w14:textId="77777777" w:rsidTr="00F97F8E">
        <w:tc>
          <w:tcPr>
            <w:tcW w:w="4077" w:type="dxa"/>
            <w:gridSpan w:val="2"/>
            <w:shd w:val="clear" w:color="auto" w:fill="F4F8FF"/>
          </w:tcPr>
          <w:p w14:paraId="698DF927" w14:textId="77777777" w:rsidR="00D16C89" w:rsidRPr="00447F70" w:rsidRDefault="00D16C89" w:rsidP="002D6778">
            <w:pPr>
              <w:widowControl w:val="0"/>
              <w:autoSpaceDE w:val="0"/>
              <w:spacing w:after="0" w:line="240" w:lineRule="auto"/>
              <w:ind w:left="102" w:right="102"/>
              <w:jc w:val="center"/>
              <w:rPr>
                <w:rFonts w:ascii="Times New Roman" w:hAnsi="Times New Roman"/>
                <w:b/>
                <w:bCs/>
                <w:color w:val="000000"/>
                <w:sz w:val="24"/>
                <w:szCs w:val="24"/>
              </w:rPr>
            </w:pPr>
            <w:r w:rsidRPr="00447F70">
              <w:rPr>
                <w:rFonts w:ascii="Times New Roman" w:hAnsi="Times New Roman"/>
                <w:b/>
                <w:bCs/>
                <w:color w:val="000000"/>
                <w:sz w:val="24"/>
                <w:szCs w:val="24"/>
              </w:rPr>
              <w:t>Criterii de evaluare</w:t>
            </w:r>
          </w:p>
        </w:tc>
        <w:tc>
          <w:tcPr>
            <w:tcW w:w="4984" w:type="dxa"/>
            <w:gridSpan w:val="2"/>
            <w:shd w:val="clear" w:color="auto" w:fill="F4F8FF"/>
          </w:tcPr>
          <w:p w14:paraId="069C304D" w14:textId="77777777" w:rsidR="00D16C89" w:rsidRPr="00447F70" w:rsidRDefault="00D16C89" w:rsidP="002D6778">
            <w:pPr>
              <w:widowControl w:val="0"/>
              <w:autoSpaceDE w:val="0"/>
              <w:spacing w:after="0" w:line="240" w:lineRule="auto"/>
              <w:ind w:left="102" w:right="102"/>
              <w:jc w:val="center"/>
              <w:rPr>
                <w:rFonts w:ascii="Times New Roman" w:hAnsi="Times New Roman"/>
                <w:b/>
                <w:bCs/>
                <w:color w:val="000000"/>
                <w:sz w:val="24"/>
                <w:szCs w:val="24"/>
              </w:rPr>
            </w:pPr>
            <w:r w:rsidRPr="00447F70">
              <w:rPr>
                <w:rFonts w:ascii="Times New Roman" w:hAnsi="Times New Roman"/>
                <w:b/>
                <w:bCs/>
                <w:color w:val="000000"/>
                <w:sz w:val="24"/>
                <w:szCs w:val="24"/>
              </w:rPr>
              <w:t>Cerințe</w:t>
            </w:r>
          </w:p>
        </w:tc>
        <w:tc>
          <w:tcPr>
            <w:tcW w:w="5157" w:type="dxa"/>
            <w:shd w:val="clear" w:color="auto" w:fill="F4F8FF"/>
          </w:tcPr>
          <w:p w14:paraId="30F5B95D" w14:textId="77777777" w:rsidR="00D16C89" w:rsidRPr="00447F70" w:rsidRDefault="00D16C89" w:rsidP="00D16C89">
            <w:pPr>
              <w:widowControl w:val="0"/>
              <w:autoSpaceDE w:val="0"/>
              <w:spacing w:after="0" w:line="240" w:lineRule="auto"/>
              <w:ind w:left="20"/>
              <w:jc w:val="center"/>
              <w:rPr>
                <w:rFonts w:ascii="Times New Roman" w:hAnsi="Times New Roman"/>
                <w:color w:val="000000"/>
                <w:sz w:val="24"/>
                <w:szCs w:val="24"/>
              </w:rPr>
            </w:pPr>
            <w:r w:rsidRPr="00447F70">
              <w:rPr>
                <w:rFonts w:ascii="Times New Roman" w:hAnsi="Times New Roman"/>
                <w:b/>
                <w:bCs/>
                <w:color w:val="000000"/>
                <w:sz w:val="24"/>
                <w:szCs w:val="24"/>
              </w:rPr>
              <w:t>Constatări</w:t>
            </w:r>
          </w:p>
        </w:tc>
      </w:tr>
      <w:tr w:rsidR="00D16C89" w:rsidRPr="00447F70" w14:paraId="767BEA4A" w14:textId="77777777" w:rsidTr="00F97F8E">
        <w:trPr>
          <w:trHeight w:val="563"/>
        </w:trPr>
        <w:tc>
          <w:tcPr>
            <w:tcW w:w="4077" w:type="dxa"/>
            <w:gridSpan w:val="2"/>
            <w:shd w:val="clear" w:color="auto" w:fill="auto"/>
          </w:tcPr>
          <w:p w14:paraId="4D5067C8" w14:textId="77777777" w:rsidR="00D80E85" w:rsidRPr="00D80E85" w:rsidRDefault="00D80E85" w:rsidP="00C0359D">
            <w:pPr>
              <w:autoSpaceDE w:val="0"/>
              <w:autoSpaceDN w:val="0"/>
              <w:adjustRightInd w:val="0"/>
              <w:spacing w:after="0" w:line="240" w:lineRule="auto"/>
              <w:rPr>
                <w:rFonts w:ascii="Times New Roman" w:eastAsia="Times New Roman" w:hAnsi="Times New Roman"/>
                <w:color w:val="000000"/>
                <w:sz w:val="24"/>
                <w:szCs w:val="24"/>
              </w:rPr>
            </w:pPr>
            <w:r w:rsidRPr="00D80E85">
              <w:rPr>
                <w:rFonts w:ascii="Times New Roman" w:eastAsia="Times New Roman" w:hAnsi="Times New Roman"/>
                <w:color w:val="000000"/>
                <w:sz w:val="24"/>
                <w:szCs w:val="24"/>
              </w:rPr>
              <w:t>a) Instituţia de învăţământ superior asigură personal didactic calificat cu experiență în domeniul universitar de masterat evaluat și care poate asigura transferul de competențe la nivel de programe de studii de masterat.</w:t>
            </w:r>
          </w:p>
          <w:p w14:paraId="20AA4717" w14:textId="77777777" w:rsidR="00D80E85" w:rsidRPr="00D80E85" w:rsidRDefault="00D80E85" w:rsidP="00C0359D">
            <w:pPr>
              <w:autoSpaceDE w:val="0"/>
              <w:autoSpaceDN w:val="0"/>
              <w:adjustRightInd w:val="0"/>
              <w:spacing w:after="0" w:line="240" w:lineRule="auto"/>
              <w:rPr>
                <w:rFonts w:ascii="Times New Roman" w:eastAsia="Times New Roman" w:hAnsi="Times New Roman"/>
                <w:color w:val="000000"/>
                <w:sz w:val="24"/>
                <w:szCs w:val="24"/>
              </w:rPr>
            </w:pPr>
          </w:p>
          <w:p w14:paraId="3F75F241" w14:textId="77777777" w:rsidR="00D80E85" w:rsidRPr="00D80E85" w:rsidRDefault="00D80E85" w:rsidP="00C0359D">
            <w:pPr>
              <w:autoSpaceDE w:val="0"/>
              <w:autoSpaceDN w:val="0"/>
              <w:adjustRightInd w:val="0"/>
              <w:spacing w:after="0" w:line="240" w:lineRule="auto"/>
              <w:rPr>
                <w:rFonts w:ascii="Times New Roman" w:eastAsia="Times New Roman" w:hAnsi="Times New Roman"/>
                <w:color w:val="000000"/>
                <w:sz w:val="24"/>
                <w:szCs w:val="24"/>
              </w:rPr>
            </w:pPr>
            <w:r w:rsidRPr="00D80E85">
              <w:rPr>
                <w:rFonts w:ascii="Times New Roman" w:eastAsia="Times New Roman" w:hAnsi="Times New Roman"/>
                <w:color w:val="000000"/>
                <w:sz w:val="24"/>
                <w:szCs w:val="24"/>
              </w:rPr>
              <w:t>b) Personalul didactic este angajat în conformitate cu legislația și reglementările în vigoare, cu cerințele</w:t>
            </w:r>
            <w:r>
              <w:t xml:space="preserve"> </w:t>
            </w:r>
            <w:r w:rsidRPr="00D80E85">
              <w:rPr>
                <w:rFonts w:ascii="Times New Roman" w:eastAsia="Times New Roman" w:hAnsi="Times New Roman"/>
                <w:color w:val="000000"/>
                <w:sz w:val="24"/>
                <w:szCs w:val="24"/>
              </w:rPr>
              <w:t>normative potrivit specificului</w:t>
            </w:r>
            <w:r>
              <w:rPr>
                <w:rFonts w:ascii="Times New Roman" w:eastAsia="Times New Roman" w:hAnsi="Times New Roman"/>
                <w:color w:val="000000"/>
                <w:sz w:val="24"/>
                <w:szCs w:val="24"/>
              </w:rPr>
              <w:t xml:space="preserve"> </w:t>
            </w:r>
            <w:r w:rsidRPr="00D80E85">
              <w:rPr>
                <w:rFonts w:ascii="Times New Roman" w:eastAsia="Times New Roman" w:hAnsi="Times New Roman"/>
                <w:color w:val="000000"/>
                <w:sz w:val="24"/>
                <w:szCs w:val="24"/>
              </w:rPr>
              <w:t>disciplinelor din domeniul de masterat.</w:t>
            </w:r>
          </w:p>
          <w:p w14:paraId="2ADB8A98" w14:textId="77777777" w:rsidR="00D80E85" w:rsidRPr="00D80E85" w:rsidRDefault="00D80E85" w:rsidP="00C0359D">
            <w:pPr>
              <w:autoSpaceDE w:val="0"/>
              <w:autoSpaceDN w:val="0"/>
              <w:adjustRightInd w:val="0"/>
              <w:spacing w:after="0" w:line="240" w:lineRule="auto"/>
              <w:rPr>
                <w:rFonts w:ascii="Times New Roman" w:eastAsia="Times New Roman" w:hAnsi="Times New Roman"/>
                <w:color w:val="000000"/>
                <w:sz w:val="24"/>
                <w:szCs w:val="24"/>
              </w:rPr>
            </w:pPr>
          </w:p>
          <w:p w14:paraId="4360C109" w14:textId="77777777" w:rsidR="00D80E85" w:rsidRPr="00D80E85" w:rsidRDefault="00D80E85" w:rsidP="00C0359D">
            <w:pPr>
              <w:autoSpaceDE w:val="0"/>
              <w:autoSpaceDN w:val="0"/>
              <w:adjustRightInd w:val="0"/>
              <w:spacing w:after="0" w:line="240" w:lineRule="auto"/>
              <w:rPr>
                <w:rFonts w:ascii="Times New Roman" w:eastAsia="Times New Roman" w:hAnsi="Times New Roman"/>
                <w:color w:val="000000"/>
                <w:sz w:val="24"/>
                <w:szCs w:val="24"/>
              </w:rPr>
            </w:pPr>
            <w:r w:rsidRPr="00D80E85">
              <w:rPr>
                <w:rFonts w:ascii="Times New Roman" w:eastAsia="Times New Roman" w:hAnsi="Times New Roman"/>
                <w:color w:val="000000"/>
                <w:sz w:val="24"/>
                <w:szCs w:val="24"/>
              </w:rPr>
              <w:t xml:space="preserve">c) Domeniul de masterat este coordonat </w:t>
            </w:r>
            <w:r w:rsidRPr="00D80E85">
              <w:rPr>
                <w:rFonts w:ascii="Times New Roman" w:eastAsia="Times New Roman" w:hAnsi="Times New Roman"/>
                <w:color w:val="000000"/>
                <w:sz w:val="24"/>
                <w:szCs w:val="24"/>
              </w:rPr>
              <w:lastRenderedPageBreak/>
              <w:t>de un cadru didactic cu experiență didactică și de cercetare/</w:t>
            </w:r>
            <w:r w:rsidR="00992928">
              <w:rPr>
                <w:rFonts w:ascii="Times New Roman" w:eastAsia="Times New Roman" w:hAnsi="Times New Roman"/>
                <w:color w:val="000000"/>
                <w:sz w:val="24"/>
                <w:szCs w:val="24"/>
              </w:rPr>
              <w:t xml:space="preserve"> </w:t>
            </w:r>
            <w:r w:rsidRPr="00D80E85">
              <w:rPr>
                <w:rFonts w:ascii="Times New Roman" w:eastAsia="Times New Roman" w:hAnsi="Times New Roman"/>
                <w:color w:val="000000"/>
                <w:sz w:val="24"/>
                <w:szCs w:val="24"/>
              </w:rPr>
              <w:t>creație artistică, și competențe administrativ - manageriale.</w:t>
            </w:r>
          </w:p>
          <w:p w14:paraId="71DA4B9C" w14:textId="77777777" w:rsidR="00D80E85" w:rsidRPr="00D80E85" w:rsidRDefault="00D80E85" w:rsidP="00C0359D">
            <w:pPr>
              <w:autoSpaceDE w:val="0"/>
              <w:autoSpaceDN w:val="0"/>
              <w:adjustRightInd w:val="0"/>
              <w:spacing w:after="0" w:line="240" w:lineRule="auto"/>
              <w:rPr>
                <w:rFonts w:ascii="Times New Roman" w:eastAsia="Times New Roman" w:hAnsi="Times New Roman"/>
                <w:color w:val="000000"/>
                <w:sz w:val="24"/>
                <w:szCs w:val="24"/>
              </w:rPr>
            </w:pPr>
          </w:p>
          <w:p w14:paraId="5E939B9A" w14:textId="77777777" w:rsidR="00D80E85" w:rsidRPr="00D80E85" w:rsidRDefault="00D80E85" w:rsidP="00C0359D">
            <w:pPr>
              <w:autoSpaceDE w:val="0"/>
              <w:autoSpaceDN w:val="0"/>
              <w:adjustRightInd w:val="0"/>
              <w:spacing w:after="0" w:line="240" w:lineRule="auto"/>
              <w:rPr>
                <w:rFonts w:ascii="Times New Roman" w:eastAsia="Times New Roman" w:hAnsi="Times New Roman"/>
                <w:color w:val="000000"/>
                <w:sz w:val="24"/>
                <w:szCs w:val="24"/>
              </w:rPr>
            </w:pPr>
            <w:r w:rsidRPr="00D80E85">
              <w:rPr>
                <w:rFonts w:ascii="Times New Roman" w:eastAsia="Times New Roman" w:hAnsi="Times New Roman"/>
                <w:color w:val="000000"/>
                <w:sz w:val="24"/>
                <w:szCs w:val="24"/>
              </w:rPr>
              <w:t>d) Instituţia de învăţământ superior are</w:t>
            </w:r>
            <w:r w:rsidR="00992928">
              <w:rPr>
                <w:rFonts w:ascii="Times New Roman" w:eastAsia="Times New Roman" w:hAnsi="Times New Roman"/>
                <w:color w:val="000000"/>
                <w:sz w:val="24"/>
                <w:szCs w:val="24"/>
              </w:rPr>
              <w:t xml:space="preserve"> </w:t>
            </w:r>
            <w:r w:rsidRPr="00D80E85">
              <w:rPr>
                <w:rFonts w:ascii="Times New Roman" w:eastAsia="Times New Roman" w:hAnsi="Times New Roman"/>
                <w:color w:val="000000"/>
                <w:sz w:val="24"/>
                <w:szCs w:val="24"/>
              </w:rPr>
              <w:t>proceduri de evaluare în vederea</w:t>
            </w:r>
            <w:r w:rsidR="00992928">
              <w:rPr>
                <w:rFonts w:ascii="Times New Roman" w:eastAsia="Times New Roman" w:hAnsi="Times New Roman"/>
                <w:color w:val="000000"/>
                <w:sz w:val="24"/>
                <w:szCs w:val="24"/>
              </w:rPr>
              <w:t xml:space="preserve"> </w:t>
            </w:r>
            <w:r w:rsidRPr="00D80E85">
              <w:rPr>
                <w:rFonts w:ascii="Times New Roman" w:eastAsia="Times New Roman" w:hAnsi="Times New Roman"/>
                <w:color w:val="000000"/>
                <w:sz w:val="24"/>
                <w:szCs w:val="24"/>
              </w:rPr>
              <w:t>acordării gradului didactic corespunzător a specialiștilor cu experiență recunoscută în domeniul de studii evaluat în calitate de cadre didactice asociate invitate.</w:t>
            </w:r>
          </w:p>
          <w:p w14:paraId="5FC54D91" w14:textId="77777777" w:rsidR="00D80E85" w:rsidRPr="00D80E85" w:rsidRDefault="00D80E85" w:rsidP="00C0359D">
            <w:pPr>
              <w:autoSpaceDE w:val="0"/>
              <w:autoSpaceDN w:val="0"/>
              <w:adjustRightInd w:val="0"/>
              <w:spacing w:after="0" w:line="240" w:lineRule="auto"/>
              <w:rPr>
                <w:rFonts w:ascii="Times New Roman" w:eastAsia="Times New Roman" w:hAnsi="Times New Roman"/>
                <w:color w:val="000000"/>
                <w:sz w:val="24"/>
                <w:szCs w:val="24"/>
              </w:rPr>
            </w:pPr>
          </w:p>
          <w:p w14:paraId="2F3D9FB9" w14:textId="77777777" w:rsidR="00D80E85" w:rsidRPr="00D80E85" w:rsidRDefault="00D80E85" w:rsidP="00C0359D">
            <w:pPr>
              <w:autoSpaceDE w:val="0"/>
              <w:autoSpaceDN w:val="0"/>
              <w:adjustRightInd w:val="0"/>
              <w:spacing w:after="0" w:line="240" w:lineRule="auto"/>
              <w:rPr>
                <w:rFonts w:ascii="Times New Roman" w:eastAsia="Times New Roman" w:hAnsi="Times New Roman"/>
                <w:color w:val="000000"/>
                <w:sz w:val="24"/>
                <w:szCs w:val="24"/>
              </w:rPr>
            </w:pPr>
            <w:r w:rsidRPr="00D80E85">
              <w:rPr>
                <w:rFonts w:ascii="Times New Roman" w:eastAsia="Times New Roman" w:hAnsi="Times New Roman"/>
                <w:color w:val="000000"/>
                <w:sz w:val="24"/>
                <w:szCs w:val="24"/>
              </w:rPr>
              <w:t>e) Instituția de învățământ superior are criterii clare privind cooptarea specialiștilor cu reputație națională/</w:t>
            </w:r>
            <w:r w:rsidR="00992928">
              <w:rPr>
                <w:rFonts w:ascii="Times New Roman" w:eastAsia="Times New Roman" w:hAnsi="Times New Roman"/>
                <w:color w:val="000000"/>
                <w:sz w:val="24"/>
                <w:szCs w:val="24"/>
              </w:rPr>
              <w:t xml:space="preserve"> </w:t>
            </w:r>
            <w:r w:rsidRPr="00D80E85">
              <w:rPr>
                <w:rFonts w:ascii="Times New Roman" w:eastAsia="Times New Roman" w:hAnsi="Times New Roman"/>
                <w:color w:val="000000"/>
                <w:sz w:val="24"/>
                <w:szCs w:val="24"/>
              </w:rPr>
              <w:t>internațională ca personal de îndrumare a lucrărilor de cercetare și finalizare a studiilor.</w:t>
            </w:r>
          </w:p>
          <w:p w14:paraId="6A255332" w14:textId="77777777" w:rsidR="00D80E85" w:rsidRPr="00D80E85" w:rsidRDefault="00D80E85" w:rsidP="00C0359D">
            <w:pPr>
              <w:autoSpaceDE w:val="0"/>
              <w:autoSpaceDN w:val="0"/>
              <w:adjustRightInd w:val="0"/>
              <w:spacing w:after="0" w:line="240" w:lineRule="auto"/>
              <w:rPr>
                <w:rFonts w:ascii="Times New Roman" w:eastAsia="Times New Roman" w:hAnsi="Times New Roman"/>
                <w:color w:val="000000"/>
                <w:sz w:val="24"/>
                <w:szCs w:val="24"/>
              </w:rPr>
            </w:pPr>
          </w:p>
          <w:p w14:paraId="34F5A0F2" w14:textId="77777777" w:rsidR="00D16C89" w:rsidRPr="00447F70" w:rsidRDefault="00D80E85" w:rsidP="00C0359D">
            <w:pPr>
              <w:autoSpaceDE w:val="0"/>
              <w:autoSpaceDN w:val="0"/>
              <w:adjustRightInd w:val="0"/>
              <w:spacing w:after="0" w:line="240" w:lineRule="auto"/>
              <w:rPr>
                <w:rFonts w:ascii="Times New Roman" w:eastAsia="Times New Roman" w:hAnsi="Times New Roman"/>
                <w:color w:val="000000"/>
                <w:sz w:val="24"/>
                <w:szCs w:val="24"/>
              </w:rPr>
            </w:pPr>
            <w:r w:rsidRPr="00D80E85">
              <w:rPr>
                <w:rFonts w:ascii="Times New Roman" w:eastAsia="Times New Roman" w:hAnsi="Times New Roman"/>
                <w:color w:val="000000"/>
                <w:sz w:val="24"/>
                <w:szCs w:val="24"/>
              </w:rPr>
              <w:t>f)</w:t>
            </w:r>
            <w:r w:rsidR="00992928">
              <w:rPr>
                <w:rFonts w:ascii="Times New Roman" w:eastAsia="Times New Roman" w:hAnsi="Times New Roman"/>
                <w:color w:val="000000"/>
                <w:sz w:val="24"/>
                <w:szCs w:val="24"/>
              </w:rPr>
              <w:t xml:space="preserve"> </w:t>
            </w:r>
            <w:r w:rsidRPr="00D80E85">
              <w:rPr>
                <w:rFonts w:ascii="Times New Roman" w:eastAsia="Times New Roman" w:hAnsi="Times New Roman"/>
                <w:color w:val="000000"/>
                <w:sz w:val="24"/>
                <w:szCs w:val="24"/>
              </w:rPr>
              <w:t>Instituția de învățământ superior oferă oportunități de formare și pregătire continuă în carieră a personalului didactic și de cercetare implicat în dezvoltarea și implementarea programelor de studii de masterat.</w:t>
            </w:r>
          </w:p>
        </w:tc>
        <w:tc>
          <w:tcPr>
            <w:tcW w:w="4984" w:type="dxa"/>
            <w:gridSpan w:val="2"/>
            <w:shd w:val="clear" w:color="auto" w:fill="auto"/>
          </w:tcPr>
          <w:p w14:paraId="4E2C4073" w14:textId="77777777" w:rsidR="00D80E85" w:rsidRPr="00D80E85" w:rsidRDefault="00D80E85" w:rsidP="00C0359D">
            <w:pPr>
              <w:autoSpaceDE w:val="0"/>
              <w:autoSpaceDN w:val="0"/>
              <w:adjustRightInd w:val="0"/>
              <w:spacing w:after="0" w:line="240" w:lineRule="auto"/>
              <w:rPr>
                <w:rFonts w:ascii="Times New Roman" w:eastAsia="Times New Roman" w:hAnsi="Times New Roman"/>
                <w:color w:val="000000"/>
                <w:sz w:val="24"/>
                <w:szCs w:val="24"/>
                <w:lang w:eastAsia="en-GB"/>
              </w:rPr>
            </w:pPr>
            <w:r w:rsidRPr="00D80E85">
              <w:rPr>
                <w:rFonts w:ascii="Times New Roman" w:eastAsia="Times New Roman" w:hAnsi="Times New Roman"/>
                <w:color w:val="000000"/>
                <w:sz w:val="24"/>
                <w:szCs w:val="24"/>
                <w:lang w:eastAsia="en-GB"/>
              </w:rPr>
              <w:lastRenderedPageBreak/>
              <w:t>1. Personalul didactic este angajat conform criteriilor de</w:t>
            </w:r>
            <w:r w:rsidR="00992928">
              <w:rPr>
                <w:rFonts w:ascii="Times New Roman" w:eastAsia="Times New Roman" w:hAnsi="Times New Roman"/>
                <w:color w:val="000000"/>
                <w:sz w:val="24"/>
                <w:szCs w:val="24"/>
                <w:lang w:eastAsia="en-GB"/>
              </w:rPr>
              <w:t xml:space="preserve"> </w:t>
            </w:r>
            <w:r w:rsidRPr="00D80E85">
              <w:rPr>
                <w:rFonts w:ascii="Times New Roman" w:eastAsia="Times New Roman" w:hAnsi="Times New Roman"/>
                <w:color w:val="000000"/>
                <w:sz w:val="24"/>
                <w:szCs w:val="24"/>
                <w:lang w:eastAsia="en-GB"/>
              </w:rPr>
              <w:t>recrutare stabilite la nivel instituțional, în conformitate</w:t>
            </w:r>
            <w:r w:rsidR="00992928">
              <w:rPr>
                <w:rFonts w:ascii="Times New Roman" w:eastAsia="Times New Roman" w:hAnsi="Times New Roman"/>
                <w:color w:val="000000"/>
                <w:sz w:val="24"/>
                <w:szCs w:val="24"/>
                <w:lang w:eastAsia="en-GB"/>
              </w:rPr>
              <w:t xml:space="preserve"> </w:t>
            </w:r>
            <w:r w:rsidRPr="00D80E85">
              <w:rPr>
                <w:rFonts w:ascii="Times New Roman" w:eastAsia="Times New Roman" w:hAnsi="Times New Roman"/>
                <w:color w:val="000000"/>
                <w:sz w:val="24"/>
                <w:szCs w:val="24"/>
                <w:lang w:eastAsia="en-GB"/>
              </w:rPr>
              <w:t>cu prevederile legale.</w:t>
            </w:r>
          </w:p>
          <w:p w14:paraId="12B16222" w14:textId="77777777" w:rsidR="00D80E85" w:rsidRPr="00D80E85" w:rsidRDefault="00D80E85" w:rsidP="00C0359D">
            <w:pPr>
              <w:autoSpaceDE w:val="0"/>
              <w:autoSpaceDN w:val="0"/>
              <w:adjustRightInd w:val="0"/>
              <w:spacing w:after="0" w:line="240" w:lineRule="auto"/>
              <w:rPr>
                <w:rFonts w:ascii="Times New Roman" w:eastAsia="Times New Roman" w:hAnsi="Times New Roman"/>
                <w:color w:val="000000"/>
                <w:sz w:val="24"/>
                <w:szCs w:val="24"/>
                <w:lang w:eastAsia="en-GB"/>
              </w:rPr>
            </w:pPr>
          </w:p>
          <w:p w14:paraId="3A0E6A79" w14:textId="77777777" w:rsidR="00D80E85" w:rsidRPr="00D80E85" w:rsidRDefault="00D80E85" w:rsidP="00C0359D">
            <w:pPr>
              <w:autoSpaceDE w:val="0"/>
              <w:autoSpaceDN w:val="0"/>
              <w:adjustRightInd w:val="0"/>
              <w:spacing w:after="0" w:line="240" w:lineRule="auto"/>
              <w:rPr>
                <w:rFonts w:ascii="Times New Roman" w:eastAsia="Times New Roman" w:hAnsi="Times New Roman"/>
                <w:color w:val="000000"/>
                <w:sz w:val="24"/>
                <w:szCs w:val="24"/>
                <w:lang w:eastAsia="en-GB"/>
              </w:rPr>
            </w:pPr>
            <w:r w:rsidRPr="00D80E85">
              <w:rPr>
                <w:rFonts w:ascii="Times New Roman" w:eastAsia="Times New Roman" w:hAnsi="Times New Roman"/>
                <w:color w:val="000000"/>
                <w:sz w:val="24"/>
                <w:szCs w:val="24"/>
                <w:lang w:eastAsia="en-GB"/>
              </w:rPr>
              <w:t>2. Cadrul didactic coordonator al domeniului de masterat asigură compatibilizarea programelor de studii din domeniu.</w:t>
            </w:r>
          </w:p>
          <w:p w14:paraId="56177FAB" w14:textId="77777777" w:rsidR="00D80E85" w:rsidRPr="00D80E85" w:rsidRDefault="00D80E85" w:rsidP="00C0359D">
            <w:pPr>
              <w:autoSpaceDE w:val="0"/>
              <w:autoSpaceDN w:val="0"/>
              <w:adjustRightInd w:val="0"/>
              <w:spacing w:after="0" w:line="240" w:lineRule="auto"/>
              <w:rPr>
                <w:rFonts w:ascii="Times New Roman" w:eastAsia="Times New Roman" w:hAnsi="Times New Roman"/>
                <w:color w:val="000000"/>
                <w:sz w:val="24"/>
                <w:szCs w:val="24"/>
                <w:lang w:eastAsia="en-GB"/>
              </w:rPr>
            </w:pPr>
          </w:p>
          <w:p w14:paraId="5E89A98C" w14:textId="77777777" w:rsidR="00D80E85" w:rsidRPr="00D80E85" w:rsidRDefault="00D80E85" w:rsidP="00C0359D">
            <w:pPr>
              <w:autoSpaceDE w:val="0"/>
              <w:autoSpaceDN w:val="0"/>
              <w:adjustRightInd w:val="0"/>
              <w:spacing w:after="0" w:line="240" w:lineRule="auto"/>
              <w:rPr>
                <w:rFonts w:ascii="Times New Roman" w:eastAsia="Times New Roman" w:hAnsi="Times New Roman"/>
                <w:color w:val="000000"/>
                <w:sz w:val="24"/>
                <w:szCs w:val="24"/>
                <w:lang w:eastAsia="en-GB"/>
              </w:rPr>
            </w:pPr>
            <w:r w:rsidRPr="00D80E85">
              <w:rPr>
                <w:rFonts w:ascii="Times New Roman" w:eastAsia="Times New Roman" w:hAnsi="Times New Roman"/>
                <w:color w:val="000000"/>
                <w:sz w:val="24"/>
                <w:szCs w:val="24"/>
                <w:lang w:eastAsia="en-GB"/>
              </w:rPr>
              <w:t>3. Personalul didactic este format din profesori universitari, conferențiari universitari, șefi de lucrări (lectori universitari) sau specialiști reputați (maximum</w:t>
            </w:r>
            <w:r>
              <w:rPr>
                <w:rFonts w:ascii="Times New Roman" w:eastAsia="Times New Roman" w:hAnsi="Times New Roman"/>
                <w:color w:val="000000"/>
                <w:sz w:val="24"/>
                <w:szCs w:val="24"/>
                <w:lang w:eastAsia="en-GB"/>
              </w:rPr>
              <w:t xml:space="preserve"> </w:t>
            </w:r>
            <w:r w:rsidRPr="00D80E85">
              <w:rPr>
                <w:rFonts w:ascii="Times New Roman" w:eastAsia="Times New Roman" w:hAnsi="Times New Roman"/>
                <w:color w:val="000000"/>
                <w:sz w:val="24"/>
                <w:szCs w:val="24"/>
                <w:lang w:eastAsia="en-GB"/>
              </w:rPr>
              <w:t xml:space="preserve">20% din total cadre didactice implicate într-un program); titularii disciplinelor </w:t>
            </w:r>
            <w:r w:rsidRPr="00D80E85">
              <w:rPr>
                <w:rFonts w:ascii="Times New Roman" w:eastAsia="Times New Roman" w:hAnsi="Times New Roman"/>
                <w:color w:val="000000"/>
                <w:sz w:val="24"/>
                <w:szCs w:val="24"/>
                <w:lang w:eastAsia="en-GB"/>
              </w:rPr>
              <w:lastRenderedPageBreak/>
              <w:t>complementare trebuie</w:t>
            </w:r>
            <w:r w:rsidR="00992928">
              <w:rPr>
                <w:rFonts w:ascii="Times New Roman" w:eastAsia="Times New Roman" w:hAnsi="Times New Roman"/>
                <w:color w:val="000000"/>
                <w:sz w:val="24"/>
                <w:szCs w:val="24"/>
                <w:lang w:eastAsia="en-GB"/>
              </w:rPr>
              <w:t xml:space="preserve"> </w:t>
            </w:r>
            <w:r w:rsidRPr="00D80E85">
              <w:rPr>
                <w:rFonts w:ascii="Times New Roman" w:eastAsia="Times New Roman" w:hAnsi="Times New Roman"/>
                <w:color w:val="000000"/>
                <w:sz w:val="24"/>
                <w:szCs w:val="24"/>
                <w:lang w:eastAsia="en-GB"/>
              </w:rPr>
              <w:t>să aibă titlul de doctor în domeniul disciplinelor predate.</w:t>
            </w:r>
          </w:p>
          <w:p w14:paraId="623A454F" w14:textId="77777777" w:rsidR="00D80E85" w:rsidRPr="00D80E85" w:rsidRDefault="00D80E85" w:rsidP="00C0359D">
            <w:pPr>
              <w:autoSpaceDE w:val="0"/>
              <w:autoSpaceDN w:val="0"/>
              <w:adjustRightInd w:val="0"/>
              <w:spacing w:after="0" w:line="240" w:lineRule="auto"/>
              <w:rPr>
                <w:rFonts w:ascii="Times New Roman" w:eastAsia="Times New Roman" w:hAnsi="Times New Roman"/>
                <w:color w:val="000000"/>
                <w:sz w:val="24"/>
                <w:szCs w:val="24"/>
                <w:lang w:eastAsia="en-GB"/>
              </w:rPr>
            </w:pPr>
          </w:p>
          <w:p w14:paraId="7081E5A7" w14:textId="77777777" w:rsidR="00D80E85" w:rsidRPr="00D80E85" w:rsidRDefault="00D80E85" w:rsidP="00C0359D">
            <w:pPr>
              <w:autoSpaceDE w:val="0"/>
              <w:autoSpaceDN w:val="0"/>
              <w:adjustRightInd w:val="0"/>
              <w:spacing w:after="0" w:line="240" w:lineRule="auto"/>
              <w:rPr>
                <w:rFonts w:ascii="Times New Roman" w:eastAsia="Times New Roman" w:hAnsi="Times New Roman"/>
                <w:color w:val="000000"/>
                <w:sz w:val="24"/>
                <w:szCs w:val="24"/>
                <w:lang w:eastAsia="en-GB"/>
              </w:rPr>
            </w:pPr>
            <w:r w:rsidRPr="00D80E85">
              <w:rPr>
                <w:rFonts w:ascii="Times New Roman" w:eastAsia="Times New Roman" w:hAnsi="Times New Roman"/>
                <w:color w:val="000000"/>
                <w:sz w:val="24"/>
                <w:szCs w:val="24"/>
                <w:lang w:eastAsia="en-GB"/>
              </w:rPr>
              <w:t>4. Pentru acreditarea domeniilor și a programelor de studii universitare de masterat este necesară implicarea în activitățile didactice aferente fiecărui program de studii universitare de masterat a cel puțin unui cadru didactic cu titlul de profesor universitar şi un a unui conferențiar universitar, titulari în universitatea organizatoare, având formarea inițială, doctoratul, abilitarea, conducere de doctorat și/sau rezultate științifice recunoscute și relevante în ramura de știință în care se încadrează domeniul de masterat evaluat.</w:t>
            </w:r>
          </w:p>
          <w:p w14:paraId="42541E78" w14:textId="77777777" w:rsidR="00D80E85" w:rsidRPr="00D80E85" w:rsidRDefault="00D80E85" w:rsidP="00C0359D">
            <w:pPr>
              <w:autoSpaceDE w:val="0"/>
              <w:autoSpaceDN w:val="0"/>
              <w:adjustRightInd w:val="0"/>
              <w:spacing w:after="0" w:line="240" w:lineRule="auto"/>
              <w:rPr>
                <w:rFonts w:ascii="Times New Roman" w:eastAsia="Times New Roman" w:hAnsi="Times New Roman"/>
                <w:color w:val="000000"/>
                <w:sz w:val="24"/>
                <w:szCs w:val="24"/>
                <w:lang w:eastAsia="en-GB"/>
              </w:rPr>
            </w:pPr>
          </w:p>
          <w:p w14:paraId="3021C387" w14:textId="77777777" w:rsidR="00D80E85" w:rsidRPr="00D80E85" w:rsidRDefault="00D80E85" w:rsidP="00C0359D">
            <w:pPr>
              <w:autoSpaceDE w:val="0"/>
              <w:autoSpaceDN w:val="0"/>
              <w:adjustRightInd w:val="0"/>
              <w:spacing w:after="0" w:line="240" w:lineRule="auto"/>
              <w:rPr>
                <w:rFonts w:ascii="Times New Roman" w:eastAsia="Times New Roman" w:hAnsi="Times New Roman"/>
                <w:color w:val="000000"/>
                <w:sz w:val="24"/>
                <w:szCs w:val="24"/>
                <w:lang w:eastAsia="en-GB"/>
              </w:rPr>
            </w:pPr>
            <w:r w:rsidRPr="00D80E85">
              <w:rPr>
                <w:rFonts w:ascii="Times New Roman" w:eastAsia="Times New Roman" w:hAnsi="Times New Roman"/>
                <w:color w:val="000000"/>
                <w:sz w:val="24"/>
                <w:szCs w:val="24"/>
                <w:lang w:eastAsia="en-GB"/>
              </w:rPr>
              <w:t>5. Instituția de învățământ superior dispune de centre specializate şi politici privind perfecționarea și progresul în carieră a personalului didactic și de cercetare care asigură activitățile de predare, îndrumare, tutorat etc.</w:t>
            </w:r>
          </w:p>
          <w:p w14:paraId="1A56D508" w14:textId="77777777" w:rsidR="00D80E85" w:rsidRPr="00D80E85" w:rsidRDefault="00D80E85" w:rsidP="00C0359D">
            <w:pPr>
              <w:autoSpaceDE w:val="0"/>
              <w:autoSpaceDN w:val="0"/>
              <w:adjustRightInd w:val="0"/>
              <w:spacing w:after="0" w:line="240" w:lineRule="auto"/>
              <w:rPr>
                <w:rFonts w:ascii="Times New Roman" w:eastAsia="Times New Roman" w:hAnsi="Times New Roman"/>
                <w:color w:val="000000"/>
                <w:sz w:val="24"/>
                <w:szCs w:val="24"/>
                <w:lang w:eastAsia="en-GB"/>
              </w:rPr>
            </w:pPr>
          </w:p>
          <w:p w14:paraId="10375639" w14:textId="77777777" w:rsidR="00D80E85" w:rsidRPr="00D80E85" w:rsidRDefault="00D80E85" w:rsidP="00C0359D">
            <w:pPr>
              <w:autoSpaceDE w:val="0"/>
              <w:autoSpaceDN w:val="0"/>
              <w:adjustRightInd w:val="0"/>
              <w:spacing w:after="0" w:line="240" w:lineRule="auto"/>
              <w:rPr>
                <w:rFonts w:ascii="Times New Roman" w:eastAsia="Times New Roman" w:hAnsi="Times New Roman"/>
                <w:color w:val="000000"/>
                <w:sz w:val="24"/>
                <w:szCs w:val="24"/>
                <w:lang w:eastAsia="en-GB"/>
              </w:rPr>
            </w:pPr>
            <w:r w:rsidRPr="00D80E85">
              <w:rPr>
                <w:rFonts w:ascii="Times New Roman" w:eastAsia="Times New Roman" w:hAnsi="Times New Roman"/>
                <w:color w:val="000000"/>
                <w:sz w:val="24"/>
                <w:szCs w:val="24"/>
                <w:lang w:eastAsia="en-GB"/>
              </w:rPr>
              <w:t>6. Cel puțin 50% dintre cadrele care prestează activități didactice asistate integral trebuie să aibă calitatea de titular în instituția organizatoare a domeniului de masterat evaluat.</w:t>
            </w:r>
          </w:p>
          <w:p w14:paraId="35F372AB" w14:textId="77777777" w:rsidR="00D80E85" w:rsidRPr="00D80E85" w:rsidRDefault="00D80E85" w:rsidP="00C0359D">
            <w:pPr>
              <w:autoSpaceDE w:val="0"/>
              <w:autoSpaceDN w:val="0"/>
              <w:adjustRightInd w:val="0"/>
              <w:spacing w:after="0" w:line="240" w:lineRule="auto"/>
              <w:rPr>
                <w:rFonts w:ascii="Times New Roman" w:eastAsia="Times New Roman" w:hAnsi="Times New Roman"/>
                <w:color w:val="000000"/>
                <w:sz w:val="24"/>
                <w:szCs w:val="24"/>
                <w:lang w:eastAsia="en-GB"/>
              </w:rPr>
            </w:pPr>
          </w:p>
          <w:p w14:paraId="5782D92B" w14:textId="77777777" w:rsidR="00D80E85" w:rsidRPr="00D80E85" w:rsidRDefault="00D80E85" w:rsidP="00C0359D">
            <w:pPr>
              <w:autoSpaceDE w:val="0"/>
              <w:autoSpaceDN w:val="0"/>
              <w:adjustRightInd w:val="0"/>
              <w:spacing w:after="0" w:line="240" w:lineRule="auto"/>
              <w:rPr>
                <w:rFonts w:ascii="Times New Roman" w:eastAsia="Times New Roman" w:hAnsi="Times New Roman"/>
                <w:color w:val="000000"/>
                <w:sz w:val="24"/>
                <w:szCs w:val="24"/>
                <w:lang w:eastAsia="en-GB"/>
              </w:rPr>
            </w:pPr>
            <w:r w:rsidRPr="00D80E85">
              <w:rPr>
                <w:rFonts w:ascii="Times New Roman" w:eastAsia="Times New Roman" w:hAnsi="Times New Roman"/>
                <w:color w:val="000000"/>
                <w:sz w:val="24"/>
                <w:szCs w:val="24"/>
                <w:lang w:eastAsia="en-GB"/>
              </w:rPr>
              <w:t>7. Cel puțin 50% dintre disciplinele din planul de învățământ asistate integral, normate în Statul de funcții potrivit formei de învățământ, au ca titulari cadre didactice cu titlul de profesor universitar sau conferențiar universitar.</w:t>
            </w:r>
          </w:p>
          <w:p w14:paraId="51D238A9" w14:textId="77777777" w:rsidR="00D80E85" w:rsidRPr="00D80E85" w:rsidRDefault="00D80E85" w:rsidP="00C0359D">
            <w:pPr>
              <w:autoSpaceDE w:val="0"/>
              <w:autoSpaceDN w:val="0"/>
              <w:adjustRightInd w:val="0"/>
              <w:spacing w:after="0" w:line="240" w:lineRule="auto"/>
              <w:rPr>
                <w:rFonts w:ascii="Times New Roman" w:eastAsia="Times New Roman" w:hAnsi="Times New Roman"/>
                <w:color w:val="000000"/>
                <w:sz w:val="24"/>
                <w:szCs w:val="24"/>
                <w:lang w:eastAsia="en-GB"/>
              </w:rPr>
            </w:pPr>
          </w:p>
          <w:p w14:paraId="08D496C5" w14:textId="77777777" w:rsidR="00D16C89" w:rsidRPr="00447F70" w:rsidRDefault="00D80E85" w:rsidP="00C0359D">
            <w:pPr>
              <w:autoSpaceDE w:val="0"/>
              <w:autoSpaceDN w:val="0"/>
              <w:adjustRightInd w:val="0"/>
              <w:spacing w:after="0" w:line="240" w:lineRule="auto"/>
              <w:rPr>
                <w:rFonts w:ascii="Times New Roman" w:eastAsia="Times New Roman" w:hAnsi="Times New Roman"/>
                <w:color w:val="000000"/>
                <w:sz w:val="24"/>
                <w:szCs w:val="24"/>
                <w:lang w:eastAsia="en-GB"/>
              </w:rPr>
            </w:pPr>
            <w:r w:rsidRPr="00D80E85">
              <w:rPr>
                <w:rFonts w:ascii="Times New Roman" w:eastAsia="Times New Roman" w:hAnsi="Times New Roman"/>
                <w:color w:val="000000"/>
                <w:sz w:val="24"/>
                <w:szCs w:val="24"/>
                <w:lang w:eastAsia="en-GB"/>
              </w:rPr>
              <w:t xml:space="preserve">8. Personalul didactic auxiliar care asigură suportul tehnic în laboratoarele didactice și de </w:t>
            </w:r>
            <w:r w:rsidRPr="00D80E85">
              <w:rPr>
                <w:rFonts w:ascii="Times New Roman" w:eastAsia="Times New Roman" w:hAnsi="Times New Roman"/>
                <w:color w:val="000000"/>
                <w:sz w:val="24"/>
                <w:szCs w:val="24"/>
                <w:lang w:eastAsia="en-GB"/>
              </w:rPr>
              <w:lastRenderedPageBreak/>
              <w:t>cercetare/creație artistică are pregătire adecvată pentru a asigura</w:t>
            </w:r>
            <w:r>
              <w:t xml:space="preserve"> </w:t>
            </w:r>
            <w:r w:rsidRPr="00D80E85">
              <w:rPr>
                <w:rFonts w:ascii="Times New Roman" w:eastAsia="Times New Roman" w:hAnsi="Times New Roman"/>
                <w:color w:val="000000"/>
                <w:sz w:val="24"/>
                <w:szCs w:val="24"/>
                <w:lang w:eastAsia="en-GB"/>
              </w:rPr>
              <w:t>desfășurarea activităților practice prevăzute în planul</w:t>
            </w:r>
            <w:r w:rsidR="00992928">
              <w:rPr>
                <w:rFonts w:ascii="Times New Roman" w:eastAsia="Times New Roman" w:hAnsi="Times New Roman"/>
                <w:color w:val="000000"/>
                <w:sz w:val="24"/>
                <w:szCs w:val="24"/>
                <w:lang w:eastAsia="en-GB"/>
              </w:rPr>
              <w:t xml:space="preserve"> </w:t>
            </w:r>
            <w:r w:rsidRPr="00D80E85">
              <w:rPr>
                <w:rFonts w:ascii="Times New Roman" w:eastAsia="Times New Roman" w:hAnsi="Times New Roman"/>
                <w:color w:val="000000"/>
                <w:sz w:val="24"/>
                <w:szCs w:val="24"/>
                <w:lang w:eastAsia="en-GB"/>
              </w:rPr>
              <w:t>de învățământ.</w:t>
            </w:r>
          </w:p>
        </w:tc>
        <w:tc>
          <w:tcPr>
            <w:tcW w:w="5157" w:type="dxa"/>
            <w:shd w:val="clear" w:color="auto" w:fill="auto"/>
          </w:tcPr>
          <w:p w14:paraId="5EA8C234" w14:textId="77777777" w:rsidR="00DD1C14" w:rsidRDefault="00963F7A" w:rsidP="00DD1C14">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lastRenderedPageBreak/>
              <w:t>1.</w:t>
            </w:r>
          </w:p>
          <w:p w14:paraId="0B2F3F67" w14:textId="77777777" w:rsidR="00963F7A" w:rsidRDefault="00963F7A" w:rsidP="00DD1C14">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2.</w:t>
            </w:r>
          </w:p>
          <w:p w14:paraId="2EA00539" w14:textId="77777777" w:rsidR="00963F7A" w:rsidRDefault="00963F7A" w:rsidP="00DD1C14">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3.</w:t>
            </w:r>
          </w:p>
          <w:p w14:paraId="4BF51507" w14:textId="77777777" w:rsidR="00963F7A" w:rsidRDefault="00963F7A" w:rsidP="00DD1C14">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4.</w:t>
            </w:r>
          </w:p>
          <w:p w14:paraId="143485A9" w14:textId="77777777" w:rsidR="00963F7A" w:rsidRDefault="00963F7A" w:rsidP="00DD1C14">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5.</w:t>
            </w:r>
          </w:p>
          <w:p w14:paraId="3DF86F40" w14:textId="77777777" w:rsidR="00963F7A" w:rsidRDefault="00963F7A" w:rsidP="00DD1C14">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6.</w:t>
            </w:r>
          </w:p>
          <w:p w14:paraId="7ED0AF55" w14:textId="77777777" w:rsidR="00963F7A" w:rsidRDefault="00963F7A" w:rsidP="00DD1C14">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7.</w:t>
            </w:r>
          </w:p>
          <w:p w14:paraId="26E33BDA" w14:textId="77777777" w:rsidR="00963F7A" w:rsidRPr="00963F7A" w:rsidRDefault="00963F7A" w:rsidP="00DD1C14">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8.</w:t>
            </w:r>
          </w:p>
        </w:tc>
      </w:tr>
      <w:tr w:rsidR="00B57297" w:rsidRPr="00447F70" w14:paraId="20470728" w14:textId="77777777" w:rsidTr="00FE0119">
        <w:trPr>
          <w:trHeight w:val="90"/>
        </w:trPr>
        <w:tc>
          <w:tcPr>
            <w:tcW w:w="14218" w:type="dxa"/>
            <w:gridSpan w:val="5"/>
            <w:shd w:val="clear" w:color="auto" w:fill="9CC2E5"/>
          </w:tcPr>
          <w:p w14:paraId="0AD81FC2" w14:textId="77777777" w:rsidR="00B57297" w:rsidRPr="00447F70" w:rsidRDefault="00B57297" w:rsidP="00AC247F">
            <w:pPr>
              <w:autoSpaceDE w:val="0"/>
              <w:autoSpaceDN w:val="0"/>
              <w:adjustRightInd w:val="0"/>
              <w:spacing w:after="0" w:line="240" w:lineRule="auto"/>
              <w:jc w:val="center"/>
              <w:rPr>
                <w:rFonts w:ascii="Times New Roman" w:eastAsia="Times New Roman" w:hAnsi="Times New Roman"/>
                <w:color w:val="000000"/>
                <w:sz w:val="24"/>
                <w:szCs w:val="24"/>
                <w:lang w:eastAsia="en-GB"/>
              </w:rPr>
            </w:pPr>
            <w:r w:rsidRPr="00447F70">
              <w:rPr>
                <w:rFonts w:ascii="Times New Roman" w:hAnsi="Times New Roman"/>
                <w:b/>
                <w:color w:val="000000"/>
                <w:sz w:val="24"/>
                <w:szCs w:val="24"/>
              </w:rPr>
              <w:lastRenderedPageBreak/>
              <w:t>B. EFICACITATEA EDUCAȚIONALĂ</w:t>
            </w:r>
          </w:p>
        </w:tc>
      </w:tr>
      <w:tr w:rsidR="00B57297" w:rsidRPr="00447F70" w14:paraId="3AA8CB14" w14:textId="77777777" w:rsidTr="00F97F8E">
        <w:trPr>
          <w:trHeight w:val="90"/>
        </w:trPr>
        <w:tc>
          <w:tcPr>
            <w:tcW w:w="14218" w:type="dxa"/>
            <w:gridSpan w:val="5"/>
            <w:shd w:val="clear" w:color="auto" w:fill="F4F8FF"/>
          </w:tcPr>
          <w:p w14:paraId="5FEA4D6A" w14:textId="77777777" w:rsidR="00B57297" w:rsidRPr="00447F70" w:rsidRDefault="00B57297" w:rsidP="00AC247F">
            <w:pPr>
              <w:autoSpaceDE w:val="0"/>
              <w:autoSpaceDN w:val="0"/>
              <w:adjustRightInd w:val="0"/>
              <w:spacing w:after="0" w:line="240" w:lineRule="auto"/>
              <w:rPr>
                <w:rFonts w:ascii="Times New Roman" w:hAnsi="Times New Roman"/>
                <w:b/>
                <w:color w:val="000000"/>
                <w:sz w:val="24"/>
                <w:szCs w:val="24"/>
              </w:rPr>
            </w:pPr>
            <w:bookmarkStart w:id="2" w:name="_Hlk38997188"/>
            <w:r w:rsidRPr="00447F70">
              <w:rPr>
                <w:rFonts w:ascii="Times New Roman" w:hAnsi="Times New Roman"/>
                <w:b/>
                <w:color w:val="000000"/>
                <w:sz w:val="24"/>
                <w:szCs w:val="24"/>
              </w:rPr>
              <w:t>B.1 - Conținutul programelor de studii</w:t>
            </w:r>
            <w:bookmarkEnd w:id="2"/>
            <w:r w:rsidRPr="00447F70">
              <w:rPr>
                <w:rFonts w:ascii="Times New Roman" w:hAnsi="Times New Roman"/>
                <w:b/>
                <w:color w:val="000000"/>
                <w:sz w:val="24"/>
                <w:szCs w:val="24"/>
              </w:rPr>
              <w:t xml:space="preserve">     ESG 1.4</w:t>
            </w:r>
          </w:p>
        </w:tc>
      </w:tr>
      <w:tr w:rsidR="00D16C89" w:rsidRPr="00447F70" w14:paraId="16DE043D" w14:textId="77777777" w:rsidTr="00F97F8E">
        <w:tc>
          <w:tcPr>
            <w:tcW w:w="4077" w:type="dxa"/>
            <w:gridSpan w:val="2"/>
            <w:shd w:val="clear" w:color="auto" w:fill="F4F8FF"/>
          </w:tcPr>
          <w:p w14:paraId="7883837F" w14:textId="77777777" w:rsidR="00D16C89" w:rsidRPr="00447F70" w:rsidRDefault="00D16C89" w:rsidP="00AC247F">
            <w:pPr>
              <w:widowControl w:val="0"/>
              <w:autoSpaceDE w:val="0"/>
              <w:spacing w:after="0" w:line="240" w:lineRule="auto"/>
              <w:ind w:left="160"/>
              <w:rPr>
                <w:rFonts w:ascii="Times New Roman" w:hAnsi="Times New Roman"/>
                <w:b/>
                <w:bCs/>
                <w:color w:val="000000"/>
                <w:sz w:val="24"/>
                <w:szCs w:val="24"/>
              </w:rPr>
            </w:pPr>
            <w:r w:rsidRPr="00447F70">
              <w:rPr>
                <w:rFonts w:ascii="Times New Roman" w:hAnsi="Times New Roman"/>
                <w:b/>
                <w:bCs/>
                <w:color w:val="000000"/>
                <w:sz w:val="24"/>
                <w:szCs w:val="24"/>
              </w:rPr>
              <w:t>Criterii de evaluare</w:t>
            </w:r>
          </w:p>
        </w:tc>
        <w:tc>
          <w:tcPr>
            <w:tcW w:w="4984" w:type="dxa"/>
            <w:gridSpan w:val="2"/>
            <w:tcBorders>
              <w:bottom w:val="single" w:sz="4" w:space="0" w:color="9CC2E5"/>
            </w:tcBorders>
            <w:shd w:val="clear" w:color="auto" w:fill="F4F8FF"/>
          </w:tcPr>
          <w:p w14:paraId="6858990B" w14:textId="77777777" w:rsidR="00D16C89" w:rsidRPr="00447F70" w:rsidRDefault="00D16C89" w:rsidP="00AC247F">
            <w:pPr>
              <w:widowControl w:val="0"/>
              <w:autoSpaceDE w:val="0"/>
              <w:spacing w:after="0" w:line="240" w:lineRule="auto"/>
              <w:ind w:left="1740"/>
              <w:rPr>
                <w:rFonts w:ascii="Times New Roman" w:hAnsi="Times New Roman"/>
                <w:b/>
                <w:bCs/>
                <w:color w:val="000000"/>
                <w:sz w:val="24"/>
                <w:szCs w:val="24"/>
              </w:rPr>
            </w:pPr>
            <w:r w:rsidRPr="00447F70">
              <w:rPr>
                <w:rFonts w:ascii="Times New Roman" w:hAnsi="Times New Roman"/>
                <w:b/>
                <w:bCs/>
                <w:color w:val="000000"/>
                <w:sz w:val="24"/>
                <w:szCs w:val="24"/>
              </w:rPr>
              <w:t>Cerințe</w:t>
            </w:r>
          </w:p>
        </w:tc>
        <w:tc>
          <w:tcPr>
            <w:tcW w:w="5157" w:type="dxa"/>
            <w:shd w:val="clear" w:color="auto" w:fill="F4F8FF"/>
          </w:tcPr>
          <w:p w14:paraId="29F42938" w14:textId="77777777" w:rsidR="00D16C89" w:rsidRPr="00447F70" w:rsidRDefault="00D16C89" w:rsidP="00D16C89">
            <w:pPr>
              <w:widowControl w:val="0"/>
              <w:autoSpaceDE w:val="0"/>
              <w:spacing w:after="0" w:line="240" w:lineRule="auto"/>
              <w:ind w:left="20"/>
              <w:jc w:val="center"/>
              <w:rPr>
                <w:rFonts w:ascii="Times New Roman" w:hAnsi="Times New Roman"/>
                <w:color w:val="000000"/>
                <w:sz w:val="24"/>
                <w:szCs w:val="24"/>
              </w:rPr>
            </w:pPr>
            <w:r w:rsidRPr="00447F70">
              <w:rPr>
                <w:rFonts w:ascii="Times New Roman" w:hAnsi="Times New Roman"/>
                <w:b/>
                <w:bCs/>
                <w:color w:val="000000"/>
                <w:sz w:val="24"/>
                <w:szCs w:val="24"/>
              </w:rPr>
              <w:t>Constatări</w:t>
            </w:r>
          </w:p>
        </w:tc>
      </w:tr>
      <w:tr w:rsidR="00D16C89" w:rsidRPr="00447F70" w14:paraId="34DDD052" w14:textId="77777777" w:rsidTr="00F97F8E">
        <w:trPr>
          <w:trHeight w:val="703"/>
        </w:trPr>
        <w:tc>
          <w:tcPr>
            <w:tcW w:w="4077" w:type="dxa"/>
            <w:gridSpan w:val="2"/>
            <w:tcBorders>
              <w:bottom w:val="nil"/>
            </w:tcBorders>
            <w:shd w:val="clear" w:color="auto" w:fill="auto"/>
          </w:tcPr>
          <w:p w14:paraId="5E556928" w14:textId="77777777" w:rsidR="00D16C89" w:rsidRDefault="00D16C89" w:rsidP="00C0359D">
            <w:pPr>
              <w:autoSpaceDE w:val="0"/>
              <w:autoSpaceDN w:val="0"/>
              <w:adjustRightInd w:val="0"/>
              <w:spacing w:after="0" w:line="240" w:lineRule="auto"/>
              <w:rPr>
                <w:rFonts w:ascii="Times New Roman" w:eastAsia="Times New Roman" w:hAnsi="Times New Roman"/>
                <w:b/>
                <w:color w:val="000000"/>
                <w:sz w:val="24"/>
                <w:szCs w:val="24"/>
              </w:rPr>
            </w:pPr>
            <w:r w:rsidRPr="00447F70">
              <w:rPr>
                <w:rFonts w:ascii="Times New Roman" w:eastAsia="Times New Roman" w:hAnsi="Times New Roman"/>
                <w:b/>
                <w:color w:val="000000"/>
                <w:sz w:val="24"/>
                <w:szCs w:val="24"/>
              </w:rPr>
              <w:t>Admiterea studenților</w:t>
            </w:r>
          </w:p>
          <w:p w14:paraId="0DB00AF0" w14:textId="77777777" w:rsidR="00A32D52" w:rsidRPr="00A32D52" w:rsidRDefault="00A32D52" w:rsidP="00C0359D">
            <w:pPr>
              <w:autoSpaceDE w:val="0"/>
              <w:autoSpaceDN w:val="0"/>
              <w:adjustRightInd w:val="0"/>
              <w:spacing w:after="0" w:line="240" w:lineRule="auto"/>
              <w:rPr>
                <w:rFonts w:ascii="Times New Roman" w:eastAsia="Times New Roman" w:hAnsi="Times New Roman"/>
                <w:bCs/>
                <w:color w:val="000000"/>
                <w:sz w:val="24"/>
                <w:szCs w:val="24"/>
              </w:rPr>
            </w:pPr>
          </w:p>
          <w:p w14:paraId="35A03FC7" w14:textId="77777777" w:rsidR="002D6778" w:rsidRPr="002D6778" w:rsidRDefault="002D6778" w:rsidP="00C0359D">
            <w:pPr>
              <w:autoSpaceDE w:val="0"/>
              <w:autoSpaceDN w:val="0"/>
              <w:adjustRightInd w:val="0"/>
              <w:spacing w:after="0" w:line="240" w:lineRule="auto"/>
              <w:rPr>
                <w:rFonts w:ascii="Times New Roman" w:eastAsia="Times New Roman" w:hAnsi="Times New Roman"/>
                <w:bCs/>
                <w:color w:val="000000"/>
                <w:sz w:val="24"/>
                <w:szCs w:val="24"/>
              </w:rPr>
            </w:pPr>
            <w:r w:rsidRPr="002D6778">
              <w:rPr>
                <w:rFonts w:ascii="Times New Roman" w:eastAsia="Times New Roman" w:hAnsi="Times New Roman"/>
                <w:bCs/>
                <w:color w:val="000000"/>
                <w:sz w:val="24"/>
                <w:szCs w:val="24"/>
              </w:rPr>
              <w:t>a) Criteriile de admitere sunt corecte, transparente,</w:t>
            </w:r>
            <w:r>
              <w:rPr>
                <w:rFonts w:ascii="Times New Roman" w:eastAsia="Times New Roman" w:hAnsi="Times New Roman"/>
                <w:bCs/>
                <w:color w:val="000000"/>
                <w:sz w:val="24"/>
                <w:szCs w:val="24"/>
              </w:rPr>
              <w:t xml:space="preserve"> </w:t>
            </w:r>
            <w:r w:rsidRPr="002D6778">
              <w:rPr>
                <w:rFonts w:ascii="Times New Roman" w:eastAsia="Times New Roman" w:hAnsi="Times New Roman"/>
                <w:bCs/>
                <w:color w:val="000000"/>
                <w:sz w:val="24"/>
                <w:szCs w:val="24"/>
              </w:rPr>
              <w:t>nediscriminatorii și asigură egalitatea de șanse.</w:t>
            </w:r>
          </w:p>
          <w:p w14:paraId="5FBB7DAC" w14:textId="77777777" w:rsidR="002D6778" w:rsidRPr="002D6778" w:rsidRDefault="002D6778" w:rsidP="00C0359D">
            <w:pPr>
              <w:autoSpaceDE w:val="0"/>
              <w:autoSpaceDN w:val="0"/>
              <w:adjustRightInd w:val="0"/>
              <w:spacing w:after="0" w:line="240" w:lineRule="auto"/>
              <w:rPr>
                <w:rFonts w:ascii="Times New Roman" w:eastAsia="Times New Roman" w:hAnsi="Times New Roman"/>
                <w:bCs/>
                <w:color w:val="000000"/>
                <w:sz w:val="24"/>
                <w:szCs w:val="24"/>
              </w:rPr>
            </w:pPr>
          </w:p>
          <w:p w14:paraId="36D11B28" w14:textId="77777777" w:rsidR="002D6778" w:rsidRPr="002D6778" w:rsidRDefault="002D6778" w:rsidP="00C0359D">
            <w:pPr>
              <w:autoSpaceDE w:val="0"/>
              <w:autoSpaceDN w:val="0"/>
              <w:adjustRightInd w:val="0"/>
              <w:spacing w:after="0" w:line="240" w:lineRule="auto"/>
              <w:rPr>
                <w:rFonts w:ascii="Times New Roman" w:eastAsia="Times New Roman" w:hAnsi="Times New Roman"/>
                <w:bCs/>
                <w:color w:val="000000"/>
                <w:sz w:val="24"/>
                <w:szCs w:val="24"/>
              </w:rPr>
            </w:pPr>
            <w:r w:rsidRPr="002D6778">
              <w:rPr>
                <w:rFonts w:ascii="Times New Roman" w:eastAsia="Times New Roman" w:hAnsi="Times New Roman"/>
                <w:bCs/>
                <w:color w:val="000000"/>
                <w:sz w:val="24"/>
                <w:szCs w:val="24"/>
              </w:rPr>
              <w:t>b) Admiterea se organizează numai la programe de studii care funcționează în conformitate cu reglementările în vigoare.</w:t>
            </w:r>
          </w:p>
          <w:p w14:paraId="0F0BA80C" w14:textId="77777777" w:rsidR="002D6778" w:rsidRPr="002D6778" w:rsidRDefault="002D6778" w:rsidP="00C0359D">
            <w:pPr>
              <w:autoSpaceDE w:val="0"/>
              <w:autoSpaceDN w:val="0"/>
              <w:adjustRightInd w:val="0"/>
              <w:spacing w:after="0" w:line="240" w:lineRule="auto"/>
              <w:rPr>
                <w:rFonts w:ascii="Times New Roman" w:eastAsia="Times New Roman" w:hAnsi="Times New Roman"/>
                <w:bCs/>
                <w:color w:val="000000"/>
                <w:sz w:val="24"/>
                <w:szCs w:val="24"/>
              </w:rPr>
            </w:pPr>
          </w:p>
          <w:p w14:paraId="4D3A9805" w14:textId="77777777" w:rsidR="002D6778" w:rsidRPr="002D6778" w:rsidRDefault="002D6778" w:rsidP="00C0359D">
            <w:pPr>
              <w:autoSpaceDE w:val="0"/>
              <w:autoSpaceDN w:val="0"/>
              <w:adjustRightInd w:val="0"/>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c</w:t>
            </w:r>
            <w:r w:rsidRPr="002D6778">
              <w:rPr>
                <w:rFonts w:ascii="Times New Roman" w:eastAsia="Times New Roman" w:hAnsi="Times New Roman"/>
                <w:bCs/>
                <w:color w:val="000000"/>
                <w:sz w:val="24"/>
                <w:szCs w:val="24"/>
              </w:rPr>
              <w:t>) Criteriile de admitere au în vedere oportunități de învățare pentru o diversitate mare de studenți cu studii de licență sau echivalente atât din țară, cât și din străinătate.</w:t>
            </w:r>
          </w:p>
          <w:p w14:paraId="5BE6D27A" w14:textId="77777777" w:rsidR="002D6778" w:rsidRPr="002D6778" w:rsidRDefault="002D6778" w:rsidP="00C0359D">
            <w:pPr>
              <w:autoSpaceDE w:val="0"/>
              <w:autoSpaceDN w:val="0"/>
              <w:adjustRightInd w:val="0"/>
              <w:spacing w:after="0" w:line="240" w:lineRule="auto"/>
              <w:rPr>
                <w:rFonts w:ascii="Times New Roman" w:eastAsia="Times New Roman" w:hAnsi="Times New Roman"/>
                <w:bCs/>
                <w:color w:val="000000"/>
                <w:sz w:val="24"/>
                <w:szCs w:val="24"/>
              </w:rPr>
            </w:pPr>
          </w:p>
          <w:p w14:paraId="41258A48" w14:textId="77777777" w:rsidR="00D16C89" w:rsidRPr="002D6778" w:rsidRDefault="002D6778" w:rsidP="00C0359D">
            <w:pPr>
              <w:autoSpaceDE w:val="0"/>
              <w:autoSpaceDN w:val="0"/>
              <w:adjustRightInd w:val="0"/>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d</w:t>
            </w:r>
            <w:r w:rsidRPr="002D6778">
              <w:rPr>
                <w:rFonts w:ascii="Times New Roman" w:eastAsia="Times New Roman" w:hAnsi="Times New Roman"/>
                <w:bCs/>
                <w:color w:val="000000"/>
                <w:sz w:val="24"/>
                <w:szCs w:val="24"/>
              </w:rPr>
              <w:t>) Instituţia de învăţământ</w:t>
            </w:r>
            <w:r>
              <w:rPr>
                <w:rFonts w:ascii="Times New Roman" w:eastAsia="Times New Roman" w:hAnsi="Times New Roman"/>
                <w:bCs/>
                <w:color w:val="000000"/>
                <w:sz w:val="24"/>
                <w:szCs w:val="24"/>
              </w:rPr>
              <w:t xml:space="preserve"> </w:t>
            </w:r>
            <w:r w:rsidRPr="002D6778">
              <w:rPr>
                <w:rFonts w:ascii="Times New Roman" w:eastAsia="Times New Roman" w:hAnsi="Times New Roman"/>
                <w:bCs/>
                <w:color w:val="000000"/>
                <w:sz w:val="24"/>
                <w:szCs w:val="24"/>
              </w:rPr>
              <w:t>superior organizează concurs de admitere pe bază de examen sau teste de aptitudini, în sesiuni special organizate, conform</w:t>
            </w:r>
            <w:r>
              <w:t xml:space="preserve"> </w:t>
            </w:r>
            <w:r w:rsidRPr="002D6778">
              <w:rPr>
                <w:rFonts w:ascii="Times New Roman" w:eastAsia="Times New Roman" w:hAnsi="Times New Roman"/>
                <w:bCs/>
                <w:color w:val="000000"/>
                <w:sz w:val="24"/>
                <w:szCs w:val="24"/>
              </w:rPr>
              <w:t>structurii anului universitar aprobată de</w:t>
            </w:r>
            <w:r>
              <w:rPr>
                <w:rFonts w:ascii="Times New Roman" w:eastAsia="Times New Roman" w:hAnsi="Times New Roman"/>
                <w:bCs/>
                <w:color w:val="000000"/>
                <w:sz w:val="24"/>
                <w:szCs w:val="24"/>
              </w:rPr>
              <w:t xml:space="preserve"> </w:t>
            </w:r>
            <w:r w:rsidRPr="002D6778">
              <w:rPr>
                <w:rFonts w:ascii="Times New Roman" w:eastAsia="Times New Roman" w:hAnsi="Times New Roman"/>
                <w:bCs/>
                <w:color w:val="000000"/>
                <w:sz w:val="24"/>
                <w:szCs w:val="24"/>
              </w:rPr>
              <w:t>Senatul universității.</w:t>
            </w:r>
          </w:p>
          <w:p w14:paraId="5836BE94" w14:textId="77777777" w:rsidR="00D16C89" w:rsidRPr="00447F70" w:rsidRDefault="00D16C89" w:rsidP="00C0359D">
            <w:pPr>
              <w:spacing w:after="0" w:line="240" w:lineRule="auto"/>
              <w:rPr>
                <w:rFonts w:ascii="Times New Roman" w:eastAsia="Times New Roman" w:hAnsi="Times New Roman"/>
                <w:b/>
                <w:color w:val="000000"/>
                <w:sz w:val="24"/>
                <w:szCs w:val="24"/>
              </w:rPr>
            </w:pPr>
          </w:p>
        </w:tc>
        <w:tc>
          <w:tcPr>
            <w:tcW w:w="4984" w:type="dxa"/>
            <w:gridSpan w:val="2"/>
            <w:tcBorders>
              <w:bottom w:val="nil"/>
            </w:tcBorders>
            <w:shd w:val="clear" w:color="auto" w:fill="auto"/>
          </w:tcPr>
          <w:p w14:paraId="473A061D" w14:textId="77777777" w:rsidR="002D6778" w:rsidRPr="002D6778" w:rsidRDefault="002D6778" w:rsidP="00C0359D">
            <w:pPr>
              <w:autoSpaceDE w:val="0"/>
              <w:autoSpaceDN w:val="0"/>
              <w:adjustRightInd w:val="0"/>
              <w:spacing w:after="0" w:line="240" w:lineRule="auto"/>
              <w:rPr>
                <w:rFonts w:ascii="Times New Roman" w:eastAsia="Times New Roman" w:hAnsi="Times New Roman"/>
                <w:color w:val="000000"/>
                <w:sz w:val="24"/>
                <w:szCs w:val="24"/>
              </w:rPr>
            </w:pPr>
            <w:r w:rsidRPr="002D6778">
              <w:rPr>
                <w:rFonts w:ascii="Times New Roman" w:eastAsia="Times New Roman" w:hAnsi="Times New Roman"/>
                <w:color w:val="000000"/>
                <w:sz w:val="24"/>
                <w:szCs w:val="24"/>
              </w:rPr>
              <w:t>1. Instituția aplică o politică transparentă a recrutării, admiterii, transferurilor și mobilităților studenților la</w:t>
            </w:r>
            <w:r>
              <w:rPr>
                <w:rFonts w:ascii="Times New Roman" w:eastAsia="Times New Roman" w:hAnsi="Times New Roman"/>
                <w:color w:val="000000"/>
                <w:sz w:val="24"/>
                <w:szCs w:val="24"/>
              </w:rPr>
              <w:t xml:space="preserve"> </w:t>
            </w:r>
            <w:r w:rsidRPr="002D6778">
              <w:rPr>
                <w:rFonts w:ascii="Times New Roman" w:eastAsia="Times New Roman" w:hAnsi="Times New Roman"/>
                <w:color w:val="000000"/>
                <w:sz w:val="24"/>
                <w:szCs w:val="24"/>
              </w:rPr>
              <w:t>ciclul de studii universitare de masterat, potrivit</w:t>
            </w:r>
            <w:r>
              <w:rPr>
                <w:rFonts w:ascii="Times New Roman" w:eastAsia="Times New Roman" w:hAnsi="Times New Roman"/>
                <w:color w:val="000000"/>
                <w:sz w:val="24"/>
                <w:szCs w:val="24"/>
              </w:rPr>
              <w:t xml:space="preserve"> </w:t>
            </w:r>
            <w:r w:rsidRPr="002D6778">
              <w:rPr>
                <w:rFonts w:ascii="Times New Roman" w:eastAsia="Times New Roman" w:hAnsi="Times New Roman"/>
                <w:color w:val="000000"/>
                <w:sz w:val="24"/>
                <w:szCs w:val="24"/>
              </w:rPr>
              <w:t>legislației în vigoare.</w:t>
            </w:r>
          </w:p>
          <w:p w14:paraId="180951EA" w14:textId="77777777" w:rsidR="002D6778" w:rsidRPr="002D6778" w:rsidRDefault="002D6778" w:rsidP="00C0359D">
            <w:pPr>
              <w:autoSpaceDE w:val="0"/>
              <w:autoSpaceDN w:val="0"/>
              <w:adjustRightInd w:val="0"/>
              <w:spacing w:after="0" w:line="240" w:lineRule="auto"/>
              <w:rPr>
                <w:rFonts w:ascii="Times New Roman" w:eastAsia="Times New Roman" w:hAnsi="Times New Roman"/>
                <w:color w:val="000000"/>
                <w:sz w:val="24"/>
                <w:szCs w:val="24"/>
              </w:rPr>
            </w:pPr>
          </w:p>
          <w:p w14:paraId="38984D82" w14:textId="77777777" w:rsidR="002D6778" w:rsidRPr="002D6778" w:rsidRDefault="002D6778" w:rsidP="00C0359D">
            <w:pPr>
              <w:autoSpaceDE w:val="0"/>
              <w:autoSpaceDN w:val="0"/>
              <w:adjustRightInd w:val="0"/>
              <w:spacing w:after="0" w:line="240" w:lineRule="auto"/>
              <w:rPr>
                <w:rFonts w:ascii="Times New Roman" w:eastAsia="Times New Roman" w:hAnsi="Times New Roman"/>
                <w:color w:val="000000"/>
                <w:sz w:val="24"/>
                <w:szCs w:val="24"/>
              </w:rPr>
            </w:pPr>
            <w:r w:rsidRPr="002D6778">
              <w:rPr>
                <w:rFonts w:ascii="Times New Roman" w:eastAsia="Times New Roman" w:hAnsi="Times New Roman"/>
                <w:color w:val="000000"/>
                <w:sz w:val="24"/>
                <w:szCs w:val="24"/>
              </w:rPr>
              <w:t>2. Admiterea se bazează exclusiv pe competențele profesionale ale candidatului și nu aplică niciun fel de criterii discriminatorii.</w:t>
            </w:r>
          </w:p>
          <w:p w14:paraId="45E2435A" w14:textId="77777777" w:rsidR="002D6778" w:rsidRPr="002D6778" w:rsidRDefault="002D6778" w:rsidP="00C0359D">
            <w:pPr>
              <w:autoSpaceDE w:val="0"/>
              <w:autoSpaceDN w:val="0"/>
              <w:adjustRightInd w:val="0"/>
              <w:spacing w:after="0" w:line="240" w:lineRule="auto"/>
              <w:rPr>
                <w:rFonts w:ascii="Times New Roman" w:eastAsia="Times New Roman" w:hAnsi="Times New Roman"/>
                <w:color w:val="000000"/>
                <w:sz w:val="24"/>
                <w:szCs w:val="24"/>
              </w:rPr>
            </w:pPr>
          </w:p>
          <w:p w14:paraId="143EA658" w14:textId="77777777" w:rsidR="002D6778" w:rsidRPr="002D6778" w:rsidRDefault="002D6778" w:rsidP="00C0359D">
            <w:pPr>
              <w:autoSpaceDE w:val="0"/>
              <w:autoSpaceDN w:val="0"/>
              <w:adjustRightInd w:val="0"/>
              <w:spacing w:after="0" w:line="240" w:lineRule="auto"/>
              <w:rPr>
                <w:rFonts w:ascii="Times New Roman" w:eastAsia="Times New Roman" w:hAnsi="Times New Roman"/>
                <w:color w:val="000000"/>
                <w:sz w:val="24"/>
                <w:szCs w:val="24"/>
              </w:rPr>
            </w:pPr>
            <w:r w:rsidRPr="002D6778">
              <w:rPr>
                <w:rFonts w:ascii="Times New Roman" w:eastAsia="Times New Roman" w:hAnsi="Times New Roman"/>
                <w:color w:val="000000"/>
                <w:sz w:val="24"/>
                <w:szCs w:val="24"/>
              </w:rPr>
              <w:t>3. La nivelul universității/ facultății există o metodologie de admitere la ciclul de studii universitare de masterat, ca document distinct sau ca parte a unui regulament de admitere pentru toate ciclurile de studii din universitate.</w:t>
            </w:r>
          </w:p>
          <w:p w14:paraId="42803EDB" w14:textId="77777777" w:rsidR="002D6778" w:rsidRPr="002D6778" w:rsidRDefault="002D6778" w:rsidP="00C0359D">
            <w:pPr>
              <w:autoSpaceDE w:val="0"/>
              <w:autoSpaceDN w:val="0"/>
              <w:adjustRightInd w:val="0"/>
              <w:spacing w:after="0" w:line="240" w:lineRule="auto"/>
              <w:rPr>
                <w:rFonts w:ascii="Times New Roman" w:eastAsia="Times New Roman" w:hAnsi="Times New Roman"/>
                <w:color w:val="000000"/>
                <w:sz w:val="24"/>
                <w:szCs w:val="24"/>
              </w:rPr>
            </w:pPr>
          </w:p>
          <w:p w14:paraId="4CF83CF0" w14:textId="77777777" w:rsidR="002D6778" w:rsidRPr="002D6778" w:rsidRDefault="002D6778" w:rsidP="00C0359D">
            <w:pPr>
              <w:autoSpaceDE w:val="0"/>
              <w:autoSpaceDN w:val="0"/>
              <w:adjustRightInd w:val="0"/>
              <w:spacing w:after="0" w:line="240" w:lineRule="auto"/>
              <w:rPr>
                <w:rFonts w:ascii="Times New Roman" w:eastAsia="Times New Roman" w:hAnsi="Times New Roman"/>
                <w:color w:val="000000"/>
                <w:sz w:val="24"/>
                <w:szCs w:val="24"/>
              </w:rPr>
            </w:pPr>
            <w:r w:rsidRPr="002D6778">
              <w:rPr>
                <w:rFonts w:ascii="Times New Roman" w:eastAsia="Times New Roman" w:hAnsi="Times New Roman"/>
                <w:color w:val="000000"/>
                <w:sz w:val="24"/>
                <w:szCs w:val="24"/>
              </w:rPr>
              <w:t>4. Criteriile de admitere asigură o selecție corectă a candidaților, conform misiunii asumate prin programul de studii în domeniul de studii universitare de masterat și conform tipului de masterat (masterat profesional, de cercetare sau didactic).</w:t>
            </w:r>
          </w:p>
          <w:p w14:paraId="6A4693CF" w14:textId="77777777" w:rsidR="002D6778" w:rsidRPr="002D6778" w:rsidRDefault="002D6778" w:rsidP="00C0359D">
            <w:pPr>
              <w:autoSpaceDE w:val="0"/>
              <w:autoSpaceDN w:val="0"/>
              <w:adjustRightInd w:val="0"/>
              <w:spacing w:after="0" w:line="240" w:lineRule="auto"/>
              <w:rPr>
                <w:rFonts w:ascii="Times New Roman" w:eastAsia="Times New Roman" w:hAnsi="Times New Roman"/>
                <w:color w:val="000000"/>
                <w:sz w:val="24"/>
                <w:szCs w:val="24"/>
              </w:rPr>
            </w:pPr>
          </w:p>
          <w:p w14:paraId="30A15720" w14:textId="77777777" w:rsidR="00D16C89" w:rsidRDefault="002D6778" w:rsidP="00C0359D">
            <w:pPr>
              <w:autoSpaceDE w:val="0"/>
              <w:autoSpaceDN w:val="0"/>
              <w:adjustRightInd w:val="0"/>
              <w:spacing w:after="0" w:line="240" w:lineRule="auto"/>
              <w:rPr>
                <w:rFonts w:ascii="Times New Roman" w:eastAsia="Times New Roman" w:hAnsi="Times New Roman"/>
                <w:color w:val="000000"/>
                <w:sz w:val="24"/>
                <w:szCs w:val="24"/>
              </w:rPr>
            </w:pPr>
            <w:r w:rsidRPr="002D6778">
              <w:rPr>
                <w:rFonts w:ascii="Times New Roman" w:eastAsia="Times New Roman" w:hAnsi="Times New Roman"/>
                <w:color w:val="000000"/>
                <w:sz w:val="24"/>
                <w:szCs w:val="24"/>
              </w:rPr>
              <w:t>5. Se recomandă ca studenții de la programele de masterat profesionale să fie absolvenți ai programelor de licență din aceeași ramură de științe din care face parte programul de studii universitare de masterat.</w:t>
            </w:r>
          </w:p>
          <w:p w14:paraId="389821D2" w14:textId="77777777" w:rsidR="002D6778" w:rsidRPr="002D6778" w:rsidRDefault="002D6778" w:rsidP="00C0359D">
            <w:pPr>
              <w:autoSpaceDE w:val="0"/>
              <w:autoSpaceDN w:val="0"/>
              <w:adjustRightInd w:val="0"/>
              <w:spacing w:after="0" w:line="240" w:lineRule="auto"/>
              <w:rPr>
                <w:rFonts w:ascii="Times New Roman" w:eastAsia="Times New Roman" w:hAnsi="Times New Roman"/>
                <w:color w:val="000000"/>
                <w:sz w:val="24"/>
                <w:szCs w:val="24"/>
              </w:rPr>
            </w:pPr>
            <w:r w:rsidRPr="002D6778">
              <w:rPr>
                <w:rFonts w:ascii="Times New Roman" w:eastAsia="Times New Roman" w:hAnsi="Times New Roman"/>
                <w:color w:val="000000"/>
                <w:sz w:val="24"/>
                <w:szCs w:val="24"/>
              </w:rPr>
              <w:lastRenderedPageBreak/>
              <w:t>6. Se recomandă ca studenții de la programele de</w:t>
            </w:r>
            <w:r w:rsidR="003F0DDC">
              <w:rPr>
                <w:rFonts w:ascii="Times New Roman" w:eastAsia="Times New Roman" w:hAnsi="Times New Roman"/>
                <w:color w:val="000000"/>
                <w:sz w:val="24"/>
                <w:szCs w:val="24"/>
              </w:rPr>
              <w:t xml:space="preserve"> </w:t>
            </w:r>
            <w:r w:rsidRPr="002D6778">
              <w:rPr>
                <w:rFonts w:ascii="Times New Roman" w:eastAsia="Times New Roman" w:hAnsi="Times New Roman"/>
                <w:color w:val="000000"/>
                <w:sz w:val="24"/>
                <w:szCs w:val="24"/>
              </w:rPr>
              <w:t>masterat de cercetare să fie absolvenți ai programelor de licență din domeniul fundamental din care face parte programul de studii universitare de masterat.</w:t>
            </w:r>
          </w:p>
          <w:p w14:paraId="3F563BCC" w14:textId="77777777" w:rsidR="002D6778" w:rsidRPr="002D6778" w:rsidRDefault="002D6778" w:rsidP="00C0359D">
            <w:pPr>
              <w:autoSpaceDE w:val="0"/>
              <w:autoSpaceDN w:val="0"/>
              <w:adjustRightInd w:val="0"/>
              <w:spacing w:after="0" w:line="240" w:lineRule="auto"/>
              <w:rPr>
                <w:rFonts w:ascii="Times New Roman" w:eastAsia="Times New Roman" w:hAnsi="Times New Roman"/>
                <w:color w:val="000000"/>
                <w:sz w:val="24"/>
                <w:szCs w:val="24"/>
              </w:rPr>
            </w:pPr>
          </w:p>
          <w:p w14:paraId="6A40D806" w14:textId="77777777" w:rsidR="002D6778" w:rsidRPr="002D6778" w:rsidRDefault="002D6778" w:rsidP="00C0359D">
            <w:pPr>
              <w:autoSpaceDE w:val="0"/>
              <w:autoSpaceDN w:val="0"/>
              <w:adjustRightInd w:val="0"/>
              <w:spacing w:after="0" w:line="240" w:lineRule="auto"/>
              <w:rPr>
                <w:rFonts w:ascii="Times New Roman" w:eastAsia="Times New Roman" w:hAnsi="Times New Roman"/>
                <w:color w:val="000000"/>
                <w:sz w:val="24"/>
                <w:szCs w:val="24"/>
              </w:rPr>
            </w:pPr>
            <w:r w:rsidRPr="002D6778">
              <w:rPr>
                <w:rFonts w:ascii="Times New Roman" w:eastAsia="Times New Roman" w:hAnsi="Times New Roman"/>
                <w:color w:val="000000"/>
                <w:sz w:val="24"/>
                <w:szCs w:val="24"/>
              </w:rPr>
              <w:t>7. Rezultatele evaluării studenților și opiniile desprinse din consultările cu aceștia după primul an de studii confirmă adecvarea politicilor de admitere.</w:t>
            </w:r>
          </w:p>
          <w:p w14:paraId="54AC52FE" w14:textId="77777777" w:rsidR="002D6778" w:rsidRPr="002D6778" w:rsidRDefault="002D6778" w:rsidP="00C0359D">
            <w:pPr>
              <w:autoSpaceDE w:val="0"/>
              <w:autoSpaceDN w:val="0"/>
              <w:adjustRightInd w:val="0"/>
              <w:spacing w:after="0" w:line="240" w:lineRule="auto"/>
              <w:rPr>
                <w:rFonts w:ascii="Times New Roman" w:eastAsia="Times New Roman" w:hAnsi="Times New Roman"/>
                <w:color w:val="000000"/>
                <w:sz w:val="24"/>
                <w:szCs w:val="24"/>
              </w:rPr>
            </w:pPr>
          </w:p>
          <w:p w14:paraId="71F8BAEE" w14:textId="77777777" w:rsidR="002D6778" w:rsidRPr="002D6778" w:rsidRDefault="002D6778" w:rsidP="00C0359D">
            <w:pPr>
              <w:autoSpaceDE w:val="0"/>
              <w:autoSpaceDN w:val="0"/>
              <w:adjustRightInd w:val="0"/>
              <w:spacing w:after="0" w:line="240" w:lineRule="auto"/>
              <w:rPr>
                <w:rFonts w:ascii="Times New Roman" w:eastAsia="Times New Roman" w:hAnsi="Times New Roman"/>
                <w:color w:val="000000"/>
                <w:sz w:val="24"/>
                <w:szCs w:val="24"/>
              </w:rPr>
            </w:pPr>
            <w:r w:rsidRPr="002D6778">
              <w:rPr>
                <w:rFonts w:ascii="Times New Roman" w:eastAsia="Times New Roman" w:hAnsi="Times New Roman"/>
                <w:color w:val="000000"/>
                <w:sz w:val="24"/>
                <w:szCs w:val="24"/>
              </w:rPr>
              <w:t>8. Admiterea/transferul studenților se face în limita capacit</w:t>
            </w:r>
            <w:r w:rsidR="003F0DDC">
              <w:rPr>
                <w:rFonts w:ascii="Times New Roman" w:eastAsia="Times New Roman" w:hAnsi="Times New Roman"/>
                <w:color w:val="000000"/>
                <w:sz w:val="24"/>
                <w:szCs w:val="24"/>
              </w:rPr>
              <w:t>ă</w:t>
            </w:r>
            <w:r w:rsidRPr="002D6778">
              <w:rPr>
                <w:rFonts w:ascii="Times New Roman" w:eastAsia="Times New Roman" w:hAnsi="Times New Roman"/>
                <w:color w:val="000000"/>
                <w:sz w:val="24"/>
                <w:szCs w:val="24"/>
              </w:rPr>
              <w:t>ții de școlarizare aprobate de ARACIS și publicate în HG din anul calendaristic curent.</w:t>
            </w:r>
          </w:p>
          <w:p w14:paraId="6E282270" w14:textId="77777777" w:rsidR="002D6778" w:rsidRPr="002D6778" w:rsidRDefault="002D6778" w:rsidP="00C0359D">
            <w:pPr>
              <w:autoSpaceDE w:val="0"/>
              <w:autoSpaceDN w:val="0"/>
              <w:adjustRightInd w:val="0"/>
              <w:spacing w:after="0" w:line="240" w:lineRule="auto"/>
              <w:rPr>
                <w:rFonts w:ascii="Times New Roman" w:eastAsia="Times New Roman" w:hAnsi="Times New Roman"/>
                <w:color w:val="000000"/>
                <w:sz w:val="24"/>
                <w:szCs w:val="24"/>
              </w:rPr>
            </w:pPr>
          </w:p>
          <w:p w14:paraId="14BE04C6" w14:textId="77777777" w:rsidR="002D6778" w:rsidRPr="00447F70" w:rsidRDefault="002D6778" w:rsidP="00C0359D">
            <w:pPr>
              <w:autoSpaceDE w:val="0"/>
              <w:autoSpaceDN w:val="0"/>
              <w:adjustRightInd w:val="0"/>
              <w:spacing w:after="0" w:line="240" w:lineRule="auto"/>
              <w:rPr>
                <w:rFonts w:ascii="Times New Roman" w:eastAsia="Times New Roman" w:hAnsi="Times New Roman"/>
                <w:color w:val="000000"/>
                <w:sz w:val="24"/>
                <w:szCs w:val="24"/>
              </w:rPr>
            </w:pPr>
            <w:r w:rsidRPr="002D6778">
              <w:rPr>
                <w:rFonts w:ascii="Times New Roman" w:eastAsia="Times New Roman" w:hAnsi="Times New Roman"/>
                <w:color w:val="000000"/>
                <w:sz w:val="24"/>
                <w:szCs w:val="24"/>
              </w:rPr>
              <w:t>9. Studenții înmatriculați au încheiat cu instituția un Contract de studii, care respectă legislația în vigoare, în care sunt prevăzute drepturile și obligațiile părților.</w:t>
            </w:r>
          </w:p>
        </w:tc>
        <w:tc>
          <w:tcPr>
            <w:tcW w:w="5157" w:type="dxa"/>
            <w:tcBorders>
              <w:bottom w:val="nil"/>
            </w:tcBorders>
            <w:shd w:val="clear" w:color="auto" w:fill="auto"/>
          </w:tcPr>
          <w:p w14:paraId="58C9CA90" w14:textId="77777777" w:rsidR="00513573" w:rsidRDefault="00963F7A" w:rsidP="002E73E7">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lastRenderedPageBreak/>
              <w:t>1.</w:t>
            </w:r>
          </w:p>
          <w:p w14:paraId="506CDDB6" w14:textId="77777777" w:rsidR="00963F7A" w:rsidRDefault="00963F7A" w:rsidP="002E73E7">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2.</w:t>
            </w:r>
          </w:p>
          <w:p w14:paraId="7B82826E" w14:textId="77777777" w:rsidR="00963F7A" w:rsidRDefault="00963F7A" w:rsidP="002E73E7">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3.</w:t>
            </w:r>
          </w:p>
          <w:p w14:paraId="58D2A4B4" w14:textId="77777777" w:rsidR="00963F7A" w:rsidRDefault="00963F7A" w:rsidP="002E73E7">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4.</w:t>
            </w:r>
          </w:p>
          <w:p w14:paraId="24057937" w14:textId="77777777" w:rsidR="00963F7A" w:rsidRDefault="00963F7A" w:rsidP="002E73E7">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5.</w:t>
            </w:r>
          </w:p>
          <w:p w14:paraId="0107F512" w14:textId="77777777" w:rsidR="00963F7A" w:rsidRDefault="00963F7A" w:rsidP="002E73E7">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6.</w:t>
            </w:r>
          </w:p>
          <w:p w14:paraId="29516EF5" w14:textId="77777777" w:rsidR="00963F7A" w:rsidRDefault="00963F7A" w:rsidP="002E73E7">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7.</w:t>
            </w:r>
          </w:p>
          <w:p w14:paraId="341A886B" w14:textId="77777777" w:rsidR="00963F7A" w:rsidRDefault="00963F7A" w:rsidP="002E73E7">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8.</w:t>
            </w:r>
          </w:p>
          <w:p w14:paraId="78F046EC" w14:textId="77777777" w:rsidR="00963F7A" w:rsidRPr="00963F7A" w:rsidRDefault="00963F7A" w:rsidP="002E73E7">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9.</w:t>
            </w:r>
          </w:p>
        </w:tc>
      </w:tr>
      <w:tr w:rsidR="00D16C89" w:rsidRPr="00447F70" w14:paraId="2388D4C8" w14:textId="77777777" w:rsidTr="00F97F8E">
        <w:trPr>
          <w:trHeight w:val="703"/>
        </w:trPr>
        <w:tc>
          <w:tcPr>
            <w:tcW w:w="4077" w:type="dxa"/>
            <w:gridSpan w:val="2"/>
            <w:tcBorders>
              <w:bottom w:val="nil"/>
            </w:tcBorders>
            <w:shd w:val="clear" w:color="auto" w:fill="auto"/>
          </w:tcPr>
          <w:p w14:paraId="3C8DB055" w14:textId="77777777" w:rsidR="00D16C89" w:rsidRPr="00447F70" w:rsidRDefault="00D16C89" w:rsidP="00C0359D">
            <w:pPr>
              <w:spacing w:after="0" w:line="240" w:lineRule="auto"/>
              <w:rPr>
                <w:rFonts w:ascii="Times New Roman" w:hAnsi="Times New Roman"/>
                <w:b/>
                <w:color w:val="000000"/>
                <w:sz w:val="24"/>
                <w:szCs w:val="24"/>
              </w:rPr>
            </w:pPr>
            <w:r w:rsidRPr="00447F70">
              <w:rPr>
                <w:rFonts w:ascii="Times New Roman" w:hAnsi="Times New Roman"/>
                <w:b/>
                <w:color w:val="000000"/>
                <w:sz w:val="24"/>
                <w:szCs w:val="24"/>
              </w:rPr>
              <w:t>Structura și prezentarea programelor de studii  ESG 1.2, ESG 1.3</w:t>
            </w:r>
          </w:p>
          <w:p w14:paraId="22B27EDA" w14:textId="77777777" w:rsidR="00A32D52" w:rsidRDefault="00A32D52" w:rsidP="00C0359D">
            <w:pPr>
              <w:pStyle w:val="ListParagraph"/>
              <w:spacing w:after="0" w:line="240" w:lineRule="auto"/>
              <w:ind w:left="0"/>
              <w:rPr>
                <w:rFonts w:ascii="Times New Roman" w:eastAsia="Times New Roman" w:hAnsi="Times New Roman"/>
                <w:bCs/>
                <w:color w:val="000000"/>
                <w:sz w:val="24"/>
                <w:szCs w:val="24"/>
              </w:rPr>
            </w:pPr>
          </w:p>
          <w:p w14:paraId="34B94019" w14:textId="77777777" w:rsidR="003F0DDC" w:rsidRPr="003F0DDC" w:rsidRDefault="003F0DDC" w:rsidP="00C0359D">
            <w:pPr>
              <w:pStyle w:val="ListParagraph"/>
              <w:spacing w:after="0" w:line="240" w:lineRule="auto"/>
              <w:ind w:left="0"/>
              <w:rPr>
                <w:rFonts w:ascii="Times New Roman" w:eastAsia="Times New Roman" w:hAnsi="Times New Roman"/>
                <w:bCs/>
                <w:color w:val="000000"/>
                <w:sz w:val="24"/>
                <w:szCs w:val="24"/>
              </w:rPr>
            </w:pPr>
            <w:r w:rsidRPr="003F0DDC">
              <w:rPr>
                <w:rFonts w:ascii="Times New Roman" w:eastAsia="Times New Roman" w:hAnsi="Times New Roman"/>
                <w:bCs/>
                <w:color w:val="000000"/>
                <w:sz w:val="24"/>
                <w:szCs w:val="24"/>
              </w:rPr>
              <w:t>a) Programele de studii universitare de masterat din domeniul evaluat sunt</w:t>
            </w:r>
            <w:r>
              <w:rPr>
                <w:rFonts w:ascii="Times New Roman" w:eastAsia="Times New Roman" w:hAnsi="Times New Roman"/>
                <w:bCs/>
                <w:color w:val="000000"/>
                <w:sz w:val="24"/>
                <w:szCs w:val="24"/>
              </w:rPr>
              <w:t xml:space="preserve"> </w:t>
            </w:r>
            <w:r w:rsidRPr="003F0DDC">
              <w:rPr>
                <w:rFonts w:ascii="Times New Roman" w:eastAsia="Times New Roman" w:hAnsi="Times New Roman"/>
                <w:bCs/>
                <w:color w:val="000000"/>
                <w:sz w:val="24"/>
                <w:szCs w:val="24"/>
              </w:rPr>
              <w:t>proiectate ca structură și conținut în concordanță cu CNC, prin raportare la</w:t>
            </w:r>
            <w:r>
              <w:rPr>
                <w:rFonts w:ascii="Times New Roman" w:eastAsia="Times New Roman" w:hAnsi="Times New Roman"/>
                <w:bCs/>
                <w:color w:val="000000"/>
                <w:sz w:val="24"/>
                <w:szCs w:val="24"/>
              </w:rPr>
              <w:t xml:space="preserve"> </w:t>
            </w:r>
            <w:r w:rsidRPr="003F0DDC">
              <w:rPr>
                <w:rFonts w:ascii="Times New Roman" w:eastAsia="Times New Roman" w:hAnsi="Times New Roman"/>
                <w:bCs/>
                <w:color w:val="000000"/>
                <w:sz w:val="24"/>
                <w:szCs w:val="24"/>
              </w:rPr>
              <w:t>Cadrul European al Calificărilor (CEC) și asigură beneficiarilor atingerea obiectivelor și a rezultatelor declarate.</w:t>
            </w:r>
          </w:p>
          <w:p w14:paraId="41DCBCD3" w14:textId="77777777" w:rsidR="003F0DDC" w:rsidRPr="003F0DDC" w:rsidRDefault="003F0DDC" w:rsidP="00C0359D">
            <w:pPr>
              <w:pStyle w:val="ListParagraph"/>
              <w:spacing w:after="0" w:line="240" w:lineRule="auto"/>
              <w:ind w:left="0"/>
              <w:rPr>
                <w:rFonts w:ascii="Times New Roman" w:eastAsia="Times New Roman" w:hAnsi="Times New Roman"/>
                <w:bCs/>
                <w:color w:val="000000"/>
                <w:sz w:val="24"/>
                <w:szCs w:val="24"/>
              </w:rPr>
            </w:pPr>
          </w:p>
          <w:p w14:paraId="4C44B7E7" w14:textId="77777777" w:rsidR="003F0DDC" w:rsidRPr="003F0DDC" w:rsidRDefault="003F0DDC" w:rsidP="00C0359D">
            <w:pPr>
              <w:pStyle w:val="ListParagraph"/>
              <w:spacing w:after="0" w:line="240" w:lineRule="auto"/>
              <w:ind w:left="0"/>
              <w:rPr>
                <w:rFonts w:ascii="Times New Roman" w:eastAsia="Times New Roman" w:hAnsi="Times New Roman"/>
                <w:bCs/>
                <w:color w:val="000000"/>
                <w:sz w:val="24"/>
                <w:szCs w:val="24"/>
              </w:rPr>
            </w:pPr>
            <w:r w:rsidRPr="003F0DDC">
              <w:rPr>
                <w:rFonts w:ascii="Times New Roman" w:eastAsia="Times New Roman" w:hAnsi="Times New Roman"/>
                <w:bCs/>
                <w:color w:val="000000"/>
                <w:sz w:val="24"/>
                <w:szCs w:val="24"/>
              </w:rPr>
              <w:t xml:space="preserve">b) Instituția de învățământ superior are definite proceduri prin care structura și </w:t>
            </w:r>
            <w:r w:rsidRPr="003F0DDC">
              <w:rPr>
                <w:rFonts w:ascii="Times New Roman" w:eastAsia="Times New Roman" w:hAnsi="Times New Roman"/>
                <w:bCs/>
                <w:color w:val="000000"/>
                <w:sz w:val="24"/>
                <w:szCs w:val="24"/>
              </w:rPr>
              <w:lastRenderedPageBreak/>
              <w:t>conținutul programelor de studii universitare de masterat sunt proiectate, revizuite și evaluate periodic prin</w:t>
            </w:r>
            <w:r>
              <w:rPr>
                <w:rFonts w:ascii="Times New Roman" w:eastAsia="Times New Roman" w:hAnsi="Times New Roman"/>
                <w:bCs/>
                <w:color w:val="000000"/>
                <w:sz w:val="24"/>
                <w:szCs w:val="24"/>
              </w:rPr>
              <w:t xml:space="preserve"> </w:t>
            </w:r>
            <w:r w:rsidRPr="003F0DDC">
              <w:rPr>
                <w:rFonts w:ascii="Times New Roman" w:eastAsia="Times New Roman" w:hAnsi="Times New Roman"/>
                <w:bCs/>
                <w:color w:val="000000"/>
                <w:sz w:val="24"/>
                <w:szCs w:val="24"/>
              </w:rPr>
              <w:t>implicarea mediului</w:t>
            </w:r>
            <w:r>
              <w:rPr>
                <w:rFonts w:ascii="Times New Roman" w:eastAsia="Times New Roman" w:hAnsi="Times New Roman"/>
                <w:bCs/>
                <w:color w:val="000000"/>
                <w:sz w:val="24"/>
                <w:szCs w:val="24"/>
              </w:rPr>
              <w:t xml:space="preserve"> </w:t>
            </w:r>
            <w:r w:rsidRPr="003F0DDC">
              <w:rPr>
                <w:rFonts w:ascii="Times New Roman" w:eastAsia="Times New Roman" w:hAnsi="Times New Roman"/>
                <w:bCs/>
                <w:color w:val="000000"/>
                <w:sz w:val="24"/>
                <w:szCs w:val="24"/>
              </w:rPr>
              <w:t>academic,</w:t>
            </w:r>
            <w:r>
              <w:rPr>
                <w:rFonts w:ascii="Times New Roman" w:eastAsia="Times New Roman" w:hAnsi="Times New Roman"/>
                <w:bCs/>
                <w:color w:val="000000"/>
                <w:sz w:val="24"/>
                <w:szCs w:val="24"/>
              </w:rPr>
              <w:t xml:space="preserve"> </w:t>
            </w:r>
            <w:r w:rsidRPr="003F0DDC">
              <w:rPr>
                <w:rFonts w:ascii="Times New Roman" w:eastAsia="Times New Roman" w:hAnsi="Times New Roman"/>
                <w:bCs/>
                <w:color w:val="000000"/>
                <w:sz w:val="24"/>
                <w:szCs w:val="24"/>
              </w:rPr>
              <w:t>instituțiilor de cercetare,</w:t>
            </w:r>
            <w:r>
              <w:rPr>
                <w:rFonts w:ascii="Times New Roman" w:eastAsia="Times New Roman" w:hAnsi="Times New Roman"/>
                <w:bCs/>
                <w:color w:val="000000"/>
                <w:sz w:val="24"/>
                <w:szCs w:val="24"/>
              </w:rPr>
              <w:t xml:space="preserve"> </w:t>
            </w:r>
            <w:r w:rsidRPr="003F0DDC">
              <w:rPr>
                <w:rFonts w:ascii="Times New Roman" w:eastAsia="Times New Roman" w:hAnsi="Times New Roman"/>
                <w:bCs/>
                <w:color w:val="000000"/>
                <w:sz w:val="24"/>
                <w:szCs w:val="24"/>
              </w:rPr>
              <w:t>angajatorilor,</w:t>
            </w:r>
            <w:r>
              <w:rPr>
                <w:rFonts w:ascii="Times New Roman" w:eastAsia="Times New Roman" w:hAnsi="Times New Roman"/>
                <w:bCs/>
                <w:color w:val="000000"/>
                <w:sz w:val="24"/>
                <w:szCs w:val="24"/>
              </w:rPr>
              <w:t xml:space="preserve"> </w:t>
            </w:r>
            <w:r w:rsidRPr="003F0DDC">
              <w:rPr>
                <w:rFonts w:ascii="Times New Roman" w:eastAsia="Times New Roman" w:hAnsi="Times New Roman"/>
                <w:bCs/>
                <w:color w:val="000000"/>
                <w:sz w:val="24"/>
                <w:szCs w:val="24"/>
              </w:rPr>
              <w:t>absolvenților și studenților.</w:t>
            </w:r>
          </w:p>
          <w:p w14:paraId="034FFD2D" w14:textId="77777777" w:rsidR="003F0DDC" w:rsidRPr="003F0DDC" w:rsidRDefault="003F0DDC" w:rsidP="00C0359D">
            <w:pPr>
              <w:pStyle w:val="ListParagraph"/>
              <w:spacing w:after="0" w:line="240" w:lineRule="auto"/>
              <w:ind w:left="0"/>
              <w:rPr>
                <w:rFonts w:ascii="Times New Roman" w:eastAsia="Times New Roman" w:hAnsi="Times New Roman"/>
                <w:bCs/>
                <w:color w:val="000000"/>
                <w:sz w:val="24"/>
                <w:szCs w:val="24"/>
              </w:rPr>
            </w:pPr>
          </w:p>
          <w:p w14:paraId="2EB05C2C" w14:textId="77777777" w:rsidR="003F0DDC" w:rsidRPr="003F0DDC" w:rsidRDefault="003F0DDC" w:rsidP="00C0359D">
            <w:pPr>
              <w:pStyle w:val="ListParagraph"/>
              <w:spacing w:after="0" w:line="240" w:lineRule="auto"/>
              <w:ind w:left="0"/>
              <w:rPr>
                <w:rFonts w:ascii="Times New Roman" w:eastAsia="Times New Roman" w:hAnsi="Times New Roman"/>
                <w:bCs/>
                <w:color w:val="000000"/>
                <w:sz w:val="24"/>
                <w:szCs w:val="24"/>
              </w:rPr>
            </w:pPr>
            <w:r w:rsidRPr="003F0DDC">
              <w:rPr>
                <w:rFonts w:ascii="Times New Roman" w:eastAsia="Times New Roman" w:hAnsi="Times New Roman"/>
                <w:bCs/>
                <w:color w:val="000000"/>
                <w:sz w:val="24"/>
                <w:szCs w:val="24"/>
              </w:rPr>
              <w:t>c) Curriculumul asigură studenților, prin structură și conținut, un parcurs adecvat, care conduce la dobândirea de</w:t>
            </w:r>
            <w:r>
              <w:rPr>
                <w:rFonts w:ascii="Times New Roman" w:eastAsia="Times New Roman" w:hAnsi="Times New Roman"/>
                <w:bCs/>
                <w:color w:val="000000"/>
                <w:sz w:val="24"/>
                <w:szCs w:val="24"/>
              </w:rPr>
              <w:t xml:space="preserve"> </w:t>
            </w:r>
            <w:r w:rsidRPr="003F0DDC">
              <w:rPr>
                <w:rFonts w:ascii="Times New Roman" w:eastAsia="Times New Roman" w:hAnsi="Times New Roman"/>
                <w:bCs/>
                <w:color w:val="000000"/>
                <w:sz w:val="24"/>
                <w:szCs w:val="24"/>
              </w:rPr>
              <w:t>competențe ce corespund rezultatelor declarate ale învățării.</w:t>
            </w:r>
          </w:p>
          <w:p w14:paraId="3ECCE000" w14:textId="77777777" w:rsidR="003F0DDC" w:rsidRPr="003F0DDC" w:rsidRDefault="003F0DDC" w:rsidP="00C0359D">
            <w:pPr>
              <w:pStyle w:val="ListParagraph"/>
              <w:spacing w:after="0" w:line="240" w:lineRule="auto"/>
              <w:ind w:left="0"/>
              <w:rPr>
                <w:rFonts w:ascii="Times New Roman" w:eastAsia="Times New Roman" w:hAnsi="Times New Roman"/>
                <w:bCs/>
                <w:color w:val="000000"/>
                <w:sz w:val="24"/>
                <w:szCs w:val="24"/>
              </w:rPr>
            </w:pPr>
          </w:p>
          <w:p w14:paraId="54BA2C93" w14:textId="77777777" w:rsidR="003F0DDC" w:rsidRPr="003F0DDC" w:rsidRDefault="003F0DDC" w:rsidP="00C0359D">
            <w:pPr>
              <w:pStyle w:val="ListParagraph"/>
              <w:spacing w:after="0" w:line="240" w:lineRule="auto"/>
              <w:ind w:left="0"/>
              <w:rPr>
                <w:rFonts w:ascii="Times New Roman" w:eastAsia="Times New Roman" w:hAnsi="Times New Roman"/>
                <w:bCs/>
                <w:color w:val="000000"/>
                <w:sz w:val="24"/>
                <w:szCs w:val="24"/>
              </w:rPr>
            </w:pPr>
            <w:r w:rsidRPr="003F0DDC">
              <w:rPr>
                <w:rFonts w:ascii="Times New Roman" w:eastAsia="Times New Roman" w:hAnsi="Times New Roman"/>
                <w:bCs/>
                <w:color w:val="000000"/>
                <w:sz w:val="24"/>
                <w:szCs w:val="24"/>
              </w:rPr>
              <w:t>d) Planul de învățământ reflectă centrarea pe student a procesului de predare, învățare și evaluare încurajând trasee de învățare flexibile.</w:t>
            </w:r>
          </w:p>
          <w:p w14:paraId="054CF5AC" w14:textId="77777777" w:rsidR="003F0DDC" w:rsidRPr="003F0DDC" w:rsidRDefault="003F0DDC" w:rsidP="00C0359D">
            <w:pPr>
              <w:pStyle w:val="ListParagraph"/>
              <w:spacing w:after="0" w:line="240" w:lineRule="auto"/>
              <w:ind w:left="0"/>
              <w:rPr>
                <w:rFonts w:ascii="Times New Roman" w:eastAsia="Times New Roman" w:hAnsi="Times New Roman"/>
                <w:bCs/>
                <w:color w:val="000000"/>
                <w:sz w:val="24"/>
                <w:szCs w:val="24"/>
              </w:rPr>
            </w:pPr>
          </w:p>
          <w:p w14:paraId="74797B08" w14:textId="77777777" w:rsidR="003F0DDC" w:rsidRPr="003F0DDC" w:rsidRDefault="003F0DDC" w:rsidP="00C0359D">
            <w:pPr>
              <w:pStyle w:val="ListParagraph"/>
              <w:spacing w:after="0" w:line="240" w:lineRule="auto"/>
              <w:ind w:left="0"/>
              <w:rPr>
                <w:rFonts w:ascii="Times New Roman" w:eastAsia="Times New Roman" w:hAnsi="Times New Roman"/>
                <w:bCs/>
                <w:color w:val="000000"/>
                <w:sz w:val="24"/>
                <w:szCs w:val="24"/>
              </w:rPr>
            </w:pPr>
            <w:r w:rsidRPr="003F0DDC">
              <w:rPr>
                <w:rFonts w:ascii="Times New Roman" w:eastAsia="Times New Roman" w:hAnsi="Times New Roman"/>
                <w:bCs/>
                <w:color w:val="000000"/>
                <w:sz w:val="24"/>
                <w:szCs w:val="24"/>
              </w:rPr>
              <w:t>e) Pentru fiecare program de studii universitare de masterat curriculumul</w:t>
            </w:r>
            <w:r>
              <w:rPr>
                <w:rFonts w:ascii="Times New Roman" w:eastAsia="Times New Roman" w:hAnsi="Times New Roman"/>
                <w:bCs/>
                <w:color w:val="000000"/>
                <w:sz w:val="24"/>
                <w:szCs w:val="24"/>
              </w:rPr>
              <w:t xml:space="preserve"> </w:t>
            </w:r>
            <w:r w:rsidRPr="003F0DDC">
              <w:rPr>
                <w:rFonts w:ascii="Times New Roman" w:eastAsia="Times New Roman" w:hAnsi="Times New Roman"/>
                <w:bCs/>
                <w:color w:val="000000"/>
                <w:sz w:val="24"/>
                <w:szCs w:val="24"/>
              </w:rPr>
              <w:t>este actualizat, riguros documentat,</w:t>
            </w:r>
            <w:r>
              <w:rPr>
                <w:rFonts w:ascii="Times New Roman" w:eastAsia="Times New Roman" w:hAnsi="Times New Roman"/>
                <w:bCs/>
                <w:color w:val="000000"/>
                <w:sz w:val="24"/>
                <w:szCs w:val="24"/>
              </w:rPr>
              <w:t xml:space="preserve"> </w:t>
            </w:r>
            <w:r w:rsidRPr="003F0DDC">
              <w:rPr>
                <w:rFonts w:ascii="Times New Roman" w:eastAsia="Times New Roman" w:hAnsi="Times New Roman"/>
                <w:bCs/>
                <w:color w:val="000000"/>
                <w:sz w:val="24"/>
                <w:szCs w:val="24"/>
              </w:rPr>
              <w:t>coerent și organizat prin raportare explicită la dimensiunea</w:t>
            </w:r>
            <w:r>
              <w:rPr>
                <w:rFonts w:ascii="Times New Roman" w:eastAsia="Times New Roman" w:hAnsi="Times New Roman"/>
                <w:bCs/>
                <w:color w:val="000000"/>
                <w:sz w:val="24"/>
                <w:szCs w:val="24"/>
              </w:rPr>
              <w:t xml:space="preserve"> </w:t>
            </w:r>
            <w:r w:rsidRPr="003F0DDC">
              <w:rPr>
                <w:rFonts w:ascii="Times New Roman" w:eastAsia="Times New Roman" w:hAnsi="Times New Roman"/>
                <w:bCs/>
                <w:color w:val="000000"/>
                <w:sz w:val="24"/>
                <w:szCs w:val="24"/>
              </w:rPr>
              <w:t>națională/</w:t>
            </w:r>
            <w:r>
              <w:rPr>
                <w:rFonts w:ascii="Times New Roman" w:eastAsia="Times New Roman" w:hAnsi="Times New Roman"/>
                <w:bCs/>
                <w:color w:val="000000"/>
                <w:sz w:val="24"/>
                <w:szCs w:val="24"/>
              </w:rPr>
              <w:t xml:space="preserve"> </w:t>
            </w:r>
            <w:r w:rsidRPr="003F0DDC">
              <w:rPr>
                <w:rFonts w:ascii="Times New Roman" w:eastAsia="Times New Roman" w:hAnsi="Times New Roman"/>
                <w:bCs/>
                <w:color w:val="000000"/>
                <w:sz w:val="24"/>
                <w:szCs w:val="24"/>
              </w:rPr>
              <w:t>internațională a domeniului</w:t>
            </w:r>
            <w:r>
              <w:rPr>
                <w:rFonts w:ascii="Times New Roman" w:eastAsia="Times New Roman" w:hAnsi="Times New Roman"/>
                <w:bCs/>
                <w:color w:val="000000"/>
                <w:sz w:val="24"/>
                <w:szCs w:val="24"/>
              </w:rPr>
              <w:t xml:space="preserve"> </w:t>
            </w:r>
            <w:r w:rsidRPr="003F0DDC">
              <w:rPr>
                <w:rFonts w:ascii="Times New Roman" w:eastAsia="Times New Roman" w:hAnsi="Times New Roman"/>
                <w:bCs/>
                <w:color w:val="000000"/>
                <w:sz w:val="24"/>
                <w:szCs w:val="24"/>
              </w:rPr>
              <w:t>de studii.</w:t>
            </w:r>
          </w:p>
          <w:p w14:paraId="7371E0E8" w14:textId="77777777" w:rsidR="003F0DDC" w:rsidRPr="003F0DDC" w:rsidRDefault="003F0DDC" w:rsidP="00C0359D">
            <w:pPr>
              <w:pStyle w:val="ListParagraph"/>
              <w:spacing w:after="0" w:line="240" w:lineRule="auto"/>
              <w:ind w:left="0"/>
              <w:rPr>
                <w:rFonts w:ascii="Times New Roman" w:eastAsia="Times New Roman" w:hAnsi="Times New Roman"/>
                <w:bCs/>
                <w:color w:val="000000"/>
                <w:sz w:val="24"/>
                <w:szCs w:val="24"/>
              </w:rPr>
            </w:pPr>
          </w:p>
          <w:p w14:paraId="72CE1FFC" w14:textId="77777777" w:rsidR="003F0DDC" w:rsidRPr="003F0DDC" w:rsidRDefault="003F0DDC" w:rsidP="00C0359D">
            <w:pPr>
              <w:pStyle w:val="ListParagraph"/>
              <w:spacing w:after="0" w:line="240" w:lineRule="auto"/>
              <w:ind w:left="0"/>
              <w:rPr>
                <w:rFonts w:ascii="Times New Roman" w:eastAsia="Times New Roman" w:hAnsi="Times New Roman"/>
                <w:bCs/>
                <w:color w:val="000000"/>
                <w:sz w:val="24"/>
                <w:szCs w:val="24"/>
              </w:rPr>
            </w:pPr>
            <w:r w:rsidRPr="003F0DDC">
              <w:rPr>
                <w:rFonts w:ascii="Times New Roman" w:eastAsia="Times New Roman" w:hAnsi="Times New Roman"/>
                <w:bCs/>
                <w:color w:val="000000"/>
                <w:sz w:val="24"/>
                <w:szCs w:val="24"/>
              </w:rPr>
              <w:t>f)</w:t>
            </w:r>
            <w:r>
              <w:rPr>
                <w:rFonts w:ascii="Times New Roman" w:eastAsia="Times New Roman" w:hAnsi="Times New Roman"/>
                <w:bCs/>
                <w:color w:val="000000"/>
                <w:sz w:val="24"/>
                <w:szCs w:val="24"/>
              </w:rPr>
              <w:t xml:space="preserve"> </w:t>
            </w:r>
            <w:r w:rsidRPr="003F0DDC">
              <w:rPr>
                <w:rFonts w:ascii="Times New Roman" w:eastAsia="Times New Roman" w:hAnsi="Times New Roman"/>
                <w:bCs/>
                <w:color w:val="000000"/>
                <w:sz w:val="24"/>
                <w:szCs w:val="24"/>
              </w:rPr>
              <w:t>Programele de studii sunt proiectate astfel încât să permită un progres continuu al studenților pe parcursul studiilor și definesc volumul de muncă așteptat al studenților prin ECTS.</w:t>
            </w:r>
          </w:p>
          <w:p w14:paraId="68AE028D" w14:textId="77777777" w:rsidR="003F0DDC" w:rsidRPr="003F0DDC" w:rsidRDefault="003F0DDC" w:rsidP="00C0359D">
            <w:pPr>
              <w:pStyle w:val="ListParagraph"/>
              <w:spacing w:after="0" w:line="240" w:lineRule="auto"/>
              <w:ind w:left="0"/>
              <w:rPr>
                <w:rFonts w:ascii="Times New Roman" w:eastAsia="Times New Roman" w:hAnsi="Times New Roman"/>
                <w:bCs/>
                <w:color w:val="000000"/>
                <w:sz w:val="24"/>
                <w:szCs w:val="24"/>
              </w:rPr>
            </w:pPr>
          </w:p>
          <w:p w14:paraId="76A4CCBC" w14:textId="77777777" w:rsidR="00D16C89" w:rsidRPr="003F0DDC" w:rsidRDefault="003F0DDC" w:rsidP="00C0359D">
            <w:pPr>
              <w:pStyle w:val="ListParagraph"/>
              <w:spacing w:after="0" w:line="240" w:lineRule="auto"/>
              <w:ind w:left="0"/>
              <w:rPr>
                <w:rFonts w:ascii="Times New Roman" w:eastAsia="Times New Roman" w:hAnsi="Times New Roman"/>
                <w:bCs/>
                <w:color w:val="000000"/>
                <w:sz w:val="24"/>
                <w:szCs w:val="24"/>
              </w:rPr>
            </w:pPr>
            <w:r w:rsidRPr="003F0DDC">
              <w:rPr>
                <w:rFonts w:ascii="Times New Roman" w:eastAsia="Times New Roman" w:hAnsi="Times New Roman"/>
                <w:bCs/>
                <w:color w:val="000000"/>
                <w:sz w:val="24"/>
                <w:szCs w:val="24"/>
              </w:rPr>
              <w:t>g) Structura și conținutul programelor de studii sunt permanent îmbunătățite pe</w:t>
            </w:r>
            <w:r>
              <w:rPr>
                <w:rFonts w:ascii="Times New Roman" w:eastAsia="Times New Roman" w:hAnsi="Times New Roman"/>
                <w:bCs/>
                <w:color w:val="000000"/>
                <w:sz w:val="24"/>
                <w:szCs w:val="24"/>
              </w:rPr>
              <w:t xml:space="preserve"> </w:t>
            </w:r>
            <w:r w:rsidRPr="003F0DDC">
              <w:rPr>
                <w:rFonts w:ascii="Times New Roman" w:eastAsia="Times New Roman" w:hAnsi="Times New Roman"/>
                <w:bCs/>
                <w:color w:val="000000"/>
                <w:sz w:val="24"/>
                <w:szCs w:val="24"/>
              </w:rPr>
              <w:t>baza unei analize de nevoi la care</w:t>
            </w:r>
            <w:r>
              <w:rPr>
                <w:rFonts w:ascii="Times New Roman" w:eastAsia="Times New Roman" w:hAnsi="Times New Roman"/>
                <w:bCs/>
                <w:color w:val="000000"/>
                <w:sz w:val="24"/>
                <w:szCs w:val="24"/>
              </w:rPr>
              <w:t xml:space="preserve"> </w:t>
            </w:r>
            <w:r w:rsidRPr="003F0DDC">
              <w:rPr>
                <w:rFonts w:ascii="Times New Roman" w:eastAsia="Times New Roman" w:hAnsi="Times New Roman"/>
                <w:bCs/>
                <w:color w:val="000000"/>
                <w:sz w:val="24"/>
                <w:szCs w:val="24"/>
              </w:rPr>
              <w:lastRenderedPageBreak/>
              <w:t>participă cadre didactice, angajatori, absolvenți și studenți.</w:t>
            </w:r>
          </w:p>
        </w:tc>
        <w:tc>
          <w:tcPr>
            <w:tcW w:w="4984" w:type="dxa"/>
            <w:gridSpan w:val="2"/>
            <w:tcBorders>
              <w:bottom w:val="nil"/>
            </w:tcBorders>
            <w:shd w:val="clear" w:color="auto" w:fill="auto"/>
          </w:tcPr>
          <w:p w14:paraId="2B4F4F9E" w14:textId="77777777" w:rsidR="003F0DDC" w:rsidRPr="003F0DDC" w:rsidRDefault="003F0DDC" w:rsidP="00C0359D">
            <w:pPr>
              <w:autoSpaceDE w:val="0"/>
              <w:autoSpaceDN w:val="0"/>
              <w:adjustRightInd w:val="0"/>
              <w:spacing w:after="0" w:line="240" w:lineRule="auto"/>
              <w:rPr>
                <w:rFonts w:ascii="Times New Roman" w:eastAsia="Times New Roman" w:hAnsi="Times New Roman"/>
                <w:color w:val="000000"/>
                <w:sz w:val="24"/>
                <w:szCs w:val="24"/>
                <w:lang w:eastAsia="en-GB"/>
              </w:rPr>
            </w:pPr>
            <w:r w:rsidRPr="003F0DDC">
              <w:rPr>
                <w:rFonts w:ascii="Times New Roman" w:eastAsia="Times New Roman" w:hAnsi="Times New Roman"/>
                <w:color w:val="000000"/>
                <w:sz w:val="24"/>
                <w:szCs w:val="24"/>
                <w:lang w:eastAsia="en-GB"/>
              </w:rPr>
              <w:lastRenderedPageBreak/>
              <w:t>1. Concepția planului de învățământ al programului de</w:t>
            </w:r>
            <w:r w:rsidR="00564270">
              <w:rPr>
                <w:rFonts w:ascii="Times New Roman" w:eastAsia="Times New Roman" w:hAnsi="Times New Roman"/>
                <w:color w:val="000000"/>
                <w:sz w:val="24"/>
                <w:szCs w:val="24"/>
                <w:lang w:eastAsia="en-GB"/>
              </w:rPr>
              <w:t xml:space="preserve"> </w:t>
            </w:r>
            <w:r w:rsidRPr="003F0DDC">
              <w:rPr>
                <w:rFonts w:ascii="Times New Roman" w:eastAsia="Times New Roman" w:hAnsi="Times New Roman"/>
                <w:color w:val="000000"/>
                <w:sz w:val="24"/>
                <w:szCs w:val="24"/>
                <w:lang w:eastAsia="en-GB"/>
              </w:rPr>
              <w:t>studii s-a realizat cu consultarea mediului academic, a</w:t>
            </w:r>
            <w:r w:rsidR="00572BAD">
              <w:rPr>
                <w:rFonts w:ascii="Times New Roman" w:eastAsia="Times New Roman" w:hAnsi="Times New Roman"/>
                <w:color w:val="000000"/>
                <w:sz w:val="24"/>
                <w:szCs w:val="24"/>
                <w:lang w:eastAsia="en-GB"/>
              </w:rPr>
              <w:t xml:space="preserve"> </w:t>
            </w:r>
            <w:r w:rsidRPr="003F0DDC">
              <w:rPr>
                <w:rFonts w:ascii="Times New Roman" w:eastAsia="Times New Roman" w:hAnsi="Times New Roman"/>
                <w:color w:val="000000"/>
                <w:sz w:val="24"/>
                <w:szCs w:val="24"/>
                <w:lang w:eastAsia="en-GB"/>
              </w:rPr>
              <w:t>instituțiilor de cercetare, a angajatorilor, a studenţilor, a absolvenților și prin consultarea Standardelor specifice domeniului de masterat elaborate de ARACIS, pentru toate programele din domeniul de studii universitare de masterat evaluat. Se vor prezenta documente doveditoare ale consultărilor purtate.</w:t>
            </w:r>
          </w:p>
          <w:p w14:paraId="1CAE3C0A" w14:textId="77777777" w:rsidR="003F0DDC" w:rsidRPr="003F0DDC" w:rsidRDefault="003F0DDC" w:rsidP="00C0359D">
            <w:pPr>
              <w:autoSpaceDE w:val="0"/>
              <w:autoSpaceDN w:val="0"/>
              <w:adjustRightInd w:val="0"/>
              <w:spacing w:after="0" w:line="240" w:lineRule="auto"/>
              <w:rPr>
                <w:rFonts w:ascii="Times New Roman" w:eastAsia="Times New Roman" w:hAnsi="Times New Roman"/>
                <w:color w:val="000000"/>
                <w:sz w:val="24"/>
                <w:szCs w:val="24"/>
                <w:lang w:eastAsia="en-GB"/>
              </w:rPr>
            </w:pPr>
          </w:p>
          <w:p w14:paraId="634204BA" w14:textId="77777777" w:rsidR="003F0DDC" w:rsidRPr="003F0DDC" w:rsidRDefault="003F0DDC" w:rsidP="00C0359D">
            <w:pPr>
              <w:autoSpaceDE w:val="0"/>
              <w:autoSpaceDN w:val="0"/>
              <w:adjustRightInd w:val="0"/>
              <w:spacing w:after="0" w:line="240" w:lineRule="auto"/>
              <w:rPr>
                <w:rFonts w:ascii="Times New Roman" w:eastAsia="Times New Roman" w:hAnsi="Times New Roman"/>
                <w:color w:val="000000"/>
                <w:sz w:val="24"/>
                <w:szCs w:val="24"/>
                <w:lang w:eastAsia="en-GB"/>
              </w:rPr>
            </w:pPr>
            <w:r w:rsidRPr="003F0DDC">
              <w:rPr>
                <w:rFonts w:ascii="Times New Roman" w:eastAsia="Times New Roman" w:hAnsi="Times New Roman"/>
                <w:color w:val="000000"/>
                <w:sz w:val="24"/>
                <w:szCs w:val="24"/>
                <w:lang w:eastAsia="en-GB"/>
              </w:rPr>
              <w:t>2. Planurile de învățământ ale programelor de</w:t>
            </w:r>
            <w:r w:rsidR="00572BAD">
              <w:rPr>
                <w:rFonts w:ascii="Times New Roman" w:eastAsia="Times New Roman" w:hAnsi="Times New Roman"/>
                <w:color w:val="000000"/>
                <w:sz w:val="24"/>
                <w:szCs w:val="24"/>
                <w:lang w:eastAsia="en-GB"/>
              </w:rPr>
              <w:t xml:space="preserve"> </w:t>
            </w:r>
            <w:r w:rsidRPr="003F0DDC">
              <w:rPr>
                <w:rFonts w:ascii="Times New Roman" w:eastAsia="Times New Roman" w:hAnsi="Times New Roman"/>
                <w:color w:val="000000"/>
                <w:sz w:val="24"/>
                <w:szCs w:val="24"/>
                <w:lang w:eastAsia="en-GB"/>
              </w:rPr>
              <w:t>studii pentru fiecare promoție sunt aprobate la nivel instituțional.</w:t>
            </w:r>
          </w:p>
          <w:p w14:paraId="76BC3D24" w14:textId="77777777" w:rsidR="003F0DDC" w:rsidRPr="003F0DDC" w:rsidRDefault="003F0DDC" w:rsidP="00C0359D">
            <w:pPr>
              <w:autoSpaceDE w:val="0"/>
              <w:autoSpaceDN w:val="0"/>
              <w:adjustRightInd w:val="0"/>
              <w:spacing w:after="0" w:line="240" w:lineRule="auto"/>
              <w:rPr>
                <w:rFonts w:ascii="Times New Roman" w:eastAsia="Times New Roman" w:hAnsi="Times New Roman"/>
                <w:color w:val="000000"/>
                <w:sz w:val="24"/>
                <w:szCs w:val="24"/>
                <w:lang w:eastAsia="en-GB"/>
              </w:rPr>
            </w:pPr>
          </w:p>
          <w:p w14:paraId="2E828BA9" w14:textId="77777777" w:rsidR="003F0DDC" w:rsidRPr="003F0DDC" w:rsidRDefault="003F0DDC" w:rsidP="00C0359D">
            <w:pPr>
              <w:autoSpaceDE w:val="0"/>
              <w:autoSpaceDN w:val="0"/>
              <w:adjustRightInd w:val="0"/>
              <w:spacing w:after="0" w:line="240" w:lineRule="auto"/>
              <w:rPr>
                <w:rFonts w:ascii="Times New Roman" w:eastAsia="Times New Roman" w:hAnsi="Times New Roman"/>
                <w:color w:val="000000"/>
                <w:sz w:val="24"/>
                <w:szCs w:val="24"/>
                <w:lang w:eastAsia="en-GB"/>
              </w:rPr>
            </w:pPr>
            <w:r w:rsidRPr="003F0DDC">
              <w:rPr>
                <w:rFonts w:ascii="Times New Roman" w:eastAsia="Times New Roman" w:hAnsi="Times New Roman"/>
                <w:color w:val="000000"/>
                <w:sz w:val="24"/>
                <w:szCs w:val="24"/>
                <w:lang w:eastAsia="en-GB"/>
              </w:rPr>
              <w:lastRenderedPageBreak/>
              <w:t>3. Structura și</w:t>
            </w:r>
            <w:r w:rsidR="00572BAD">
              <w:rPr>
                <w:rFonts w:ascii="Times New Roman" w:eastAsia="Times New Roman" w:hAnsi="Times New Roman"/>
                <w:color w:val="000000"/>
                <w:sz w:val="24"/>
                <w:szCs w:val="24"/>
                <w:lang w:eastAsia="en-GB"/>
              </w:rPr>
              <w:t xml:space="preserve"> </w:t>
            </w:r>
            <w:r w:rsidRPr="003F0DDC">
              <w:rPr>
                <w:rFonts w:ascii="Times New Roman" w:eastAsia="Times New Roman" w:hAnsi="Times New Roman"/>
                <w:color w:val="000000"/>
                <w:sz w:val="24"/>
                <w:szCs w:val="24"/>
                <w:lang w:eastAsia="en-GB"/>
              </w:rPr>
              <w:t>conținutul programelor</w:t>
            </w:r>
            <w:r w:rsidR="00572BAD">
              <w:rPr>
                <w:rFonts w:ascii="Times New Roman" w:eastAsia="Times New Roman" w:hAnsi="Times New Roman"/>
                <w:color w:val="000000"/>
                <w:sz w:val="24"/>
                <w:szCs w:val="24"/>
                <w:lang w:eastAsia="en-GB"/>
              </w:rPr>
              <w:t xml:space="preserve"> </w:t>
            </w:r>
            <w:r w:rsidRPr="003F0DDC">
              <w:rPr>
                <w:rFonts w:ascii="Times New Roman" w:eastAsia="Times New Roman" w:hAnsi="Times New Roman"/>
                <w:color w:val="000000"/>
                <w:sz w:val="24"/>
                <w:szCs w:val="24"/>
                <w:lang w:eastAsia="en-GB"/>
              </w:rPr>
              <w:t>de studii, organizarea proceselor de predare, învățare și evaluare precum și cele de supervizare a cercetării sunt centrate pe  dezvoltarea de</w:t>
            </w:r>
            <w:r w:rsidR="00572BAD">
              <w:rPr>
                <w:rFonts w:ascii="Times New Roman" w:eastAsia="Times New Roman" w:hAnsi="Times New Roman"/>
                <w:color w:val="000000"/>
                <w:sz w:val="24"/>
                <w:szCs w:val="24"/>
                <w:lang w:eastAsia="en-GB"/>
              </w:rPr>
              <w:t xml:space="preserve"> </w:t>
            </w:r>
            <w:r w:rsidRPr="003F0DDC">
              <w:rPr>
                <w:rFonts w:ascii="Times New Roman" w:eastAsia="Times New Roman" w:hAnsi="Times New Roman"/>
                <w:color w:val="000000"/>
                <w:sz w:val="24"/>
                <w:szCs w:val="24"/>
                <w:lang w:eastAsia="en-GB"/>
              </w:rPr>
              <w:t>competențe și contribuie prin</w:t>
            </w:r>
            <w:r>
              <w:rPr>
                <w:rFonts w:ascii="Times New Roman" w:eastAsia="Times New Roman" w:hAnsi="Times New Roman"/>
                <w:color w:val="000000"/>
                <w:sz w:val="24"/>
                <w:szCs w:val="24"/>
                <w:lang w:eastAsia="en-GB"/>
              </w:rPr>
              <w:t xml:space="preserve"> </w:t>
            </w:r>
            <w:r w:rsidRPr="003F0DDC">
              <w:rPr>
                <w:rFonts w:ascii="Times New Roman" w:eastAsia="Times New Roman" w:hAnsi="Times New Roman"/>
                <w:color w:val="000000"/>
                <w:sz w:val="24"/>
                <w:szCs w:val="24"/>
                <w:lang w:eastAsia="en-GB"/>
              </w:rPr>
              <w:t>adecvarea lor la atingerea obiectivelor declarate și a</w:t>
            </w:r>
            <w:r w:rsidR="00572BAD">
              <w:rPr>
                <w:rFonts w:ascii="Times New Roman" w:eastAsia="Times New Roman" w:hAnsi="Times New Roman"/>
                <w:color w:val="000000"/>
                <w:sz w:val="24"/>
                <w:szCs w:val="24"/>
                <w:lang w:eastAsia="en-GB"/>
              </w:rPr>
              <w:t xml:space="preserve"> </w:t>
            </w:r>
            <w:r w:rsidRPr="003F0DDC">
              <w:rPr>
                <w:rFonts w:ascii="Times New Roman" w:eastAsia="Times New Roman" w:hAnsi="Times New Roman"/>
                <w:color w:val="000000"/>
                <w:sz w:val="24"/>
                <w:szCs w:val="24"/>
                <w:lang w:eastAsia="en-GB"/>
              </w:rPr>
              <w:t>rezultatelor așteptate.</w:t>
            </w:r>
          </w:p>
          <w:p w14:paraId="6134965A" w14:textId="77777777" w:rsidR="003F0DDC" w:rsidRPr="003F0DDC" w:rsidRDefault="003F0DDC" w:rsidP="00C0359D">
            <w:pPr>
              <w:autoSpaceDE w:val="0"/>
              <w:autoSpaceDN w:val="0"/>
              <w:adjustRightInd w:val="0"/>
              <w:spacing w:after="0" w:line="240" w:lineRule="auto"/>
              <w:rPr>
                <w:rFonts w:ascii="Times New Roman" w:eastAsia="Times New Roman" w:hAnsi="Times New Roman"/>
                <w:color w:val="000000"/>
                <w:sz w:val="24"/>
                <w:szCs w:val="24"/>
                <w:lang w:eastAsia="en-GB"/>
              </w:rPr>
            </w:pPr>
          </w:p>
          <w:p w14:paraId="3978F13C" w14:textId="77777777" w:rsidR="003F0DDC" w:rsidRPr="003F0DDC" w:rsidRDefault="003F0DDC" w:rsidP="00C0359D">
            <w:pPr>
              <w:autoSpaceDE w:val="0"/>
              <w:autoSpaceDN w:val="0"/>
              <w:adjustRightInd w:val="0"/>
              <w:spacing w:after="0" w:line="240" w:lineRule="auto"/>
              <w:rPr>
                <w:rFonts w:ascii="Times New Roman" w:eastAsia="Times New Roman" w:hAnsi="Times New Roman"/>
                <w:color w:val="000000"/>
                <w:sz w:val="24"/>
                <w:szCs w:val="24"/>
                <w:lang w:eastAsia="en-GB"/>
              </w:rPr>
            </w:pPr>
            <w:r w:rsidRPr="003F0DDC">
              <w:rPr>
                <w:rFonts w:ascii="Times New Roman" w:eastAsia="Times New Roman" w:hAnsi="Times New Roman"/>
                <w:color w:val="000000"/>
                <w:sz w:val="24"/>
                <w:szCs w:val="24"/>
                <w:lang w:eastAsia="en-GB"/>
              </w:rPr>
              <w:t>4. Planurile de învățământ cuprind explicit</w:t>
            </w:r>
            <w:r w:rsidR="00572BAD">
              <w:rPr>
                <w:rFonts w:ascii="Times New Roman" w:eastAsia="Times New Roman" w:hAnsi="Times New Roman"/>
                <w:color w:val="000000"/>
                <w:sz w:val="24"/>
                <w:szCs w:val="24"/>
                <w:lang w:eastAsia="en-GB"/>
              </w:rPr>
              <w:t xml:space="preserve"> </w:t>
            </w:r>
            <w:r w:rsidRPr="003F0DDC">
              <w:rPr>
                <w:rFonts w:ascii="Times New Roman" w:eastAsia="Times New Roman" w:hAnsi="Times New Roman"/>
                <w:color w:val="000000"/>
                <w:sz w:val="24"/>
                <w:szCs w:val="24"/>
                <w:lang w:eastAsia="en-GB"/>
              </w:rPr>
              <w:t>activități practice (laboratoare, proiecte, stagii de practică, activități de creație și performanță, inter</w:t>
            </w:r>
            <w:r w:rsidR="00572BAD">
              <w:rPr>
                <w:rFonts w:ascii="Times New Roman" w:eastAsia="Times New Roman" w:hAnsi="Times New Roman"/>
                <w:color w:val="000000"/>
                <w:sz w:val="24"/>
                <w:szCs w:val="24"/>
                <w:lang w:eastAsia="en-GB"/>
              </w:rPr>
              <w:t>n</w:t>
            </w:r>
            <w:r w:rsidRPr="003F0DDC">
              <w:rPr>
                <w:rFonts w:ascii="Times New Roman" w:eastAsia="Times New Roman" w:hAnsi="Times New Roman"/>
                <w:color w:val="000000"/>
                <w:sz w:val="24"/>
                <w:szCs w:val="24"/>
                <w:lang w:eastAsia="en-GB"/>
              </w:rPr>
              <w:t>ship etc.) și o lucrare finală de disertație prin care se atestă că fiecare student a acumulat competențele așteptate.</w:t>
            </w:r>
          </w:p>
          <w:p w14:paraId="6FCB4BE8" w14:textId="77777777" w:rsidR="003F0DDC" w:rsidRPr="003F0DDC" w:rsidRDefault="003F0DDC" w:rsidP="00C0359D">
            <w:pPr>
              <w:autoSpaceDE w:val="0"/>
              <w:autoSpaceDN w:val="0"/>
              <w:adjustRightInd w:val="0"/>
              <w:spacing w:after="0" w:line="240" w:lineRule="auto"/>
              <w:rPr>
                <w:rFonts w:ascii="Times New Roman" w:eastAsia="Times New Roman" w:hAnsi="Times New Roman"/>
                <w:color w:val="000000"/>
                <w:sz w:val="24"/>
                <w:szCs w:val="24"/>
                <w:lang w:eastAsia="en-GB"/>
              </w:rPr>
            </w:pPr>
          </w:p>
          <w:p w14:paraId="652BFD90" w14:textId="77777777" w:rsidR="003F0DDC" w:rsidRPr="003F0DDC" w:rsidRDefault="003F0DDC" w:rsidP="00C0359D">
            <w:pPr>
              <w:autoSpaceDE w:val="0"/>
              <w:autoSpaceDN w:val="0"/>
              <w:adjustRightInd w:val="0"/>
              <w:spacing w:after="0" w:line="240" w:lineRule="auto"/>
              <w:rPr>
                <w:rFonts w:ascii="Times New Roman" w:eastAsia="Times New Roman" w:hAnsi="Times New Roman"/>
                <w:color w:val="000000"/>
                <w:sz w:val="24"/>
                <w:szCs w:val="24"/>
                <w:lang w:eastAsia="en-GB"/>
              </w:rPr>
            </w:pPr>
            <w:r w:rsidRPr="003F0DDC">
              <w:rPr>
                <w:rFonts w:ascii="Times New Roman" w:eastAsia="Times New Roman" w:hAnsi="Times New Roman"/>
                <w:color w:val="000000"/>
                <w:sz w:val="24"/>
                <w:szCs w:val="24"/>
                <w:lang w:eastAsia="en-GB"/>
              </w:rPr>
              <w:t>5. Conceperea curriculumului reflectă centrarea pe student a procesului de învățare și predare, permițând alegerea unor trasee de învățare flexibile, prin discipline opționale și facultative și încurajează astfel studenții să aibă un rol activ în procesul de învățare.</w:t>
            </w:r>
          </w:p>
          <w:p w14:paraId="63AB67EF" w14:textId="77777777" w:rsidR="003F0DDC" w:rsidRPr="003F0DDC" w:rsidRDefault="003F0DDC" w:rsidP="00C0359D">
            <w:pPr>
              <w:autoSpaceDE w:val="0"/>
              <w:autoSpaceDN w:val="0"/>
              <w:adjustRightInd w:val="0"/>
              <w:spacing w:after="0" w:line="240" w:lineRule="auto"/>
              <w:rPr>
                <w:rFonts w:ascii="Times New Roman" w:eastAsia="Times New Roman" w:hAnsi="Times New Roman"/>
                <w:color w:val="000000"/>
                <w:sz w:val="24"/>
                <w:szCs w:val="24"/>
                <w:lang w:eastAsia="en-GB"/>
              </w:rPr>
            </w:pPr>
          </w:p>
          <w:p w14:paraId="41BF27DF" w14:textId="77777777" w:rsidR="003F0DDC" w:rsidRPr="003F0DDC" w:rsidRDefault="003F0DDC" w:rsidP="00C0359D">
            <w:pPr>
              <w:autoSpaceDE w:val="0"/>
              <w:autoSpaceDN w:val="0"/>
              <w:adjustRightInd w:val="0"/>
              <w:spacing w:after="0" w:line="240" w:lineRule="auto"/>
              <w:rPr>
                <w:rFonts w:ascii="Times New Roman" w:eastAsia="Times New Roman" w:hAnsi="Times New Roman"/>
                <w:color w:val="000000"/>
                <w:sz w:val="24"/>
                <w:szCs w:val="24"/>
                <w:lang w:eastAsia="en-GB"/>
              </w:rPr>
            </w:pPr>
            <w:r w:rsidRPr="003F0DDC">
              <w:rPr>
                <w:rFonts w:ascii="Times New Roman" w:eastAsia="Times New Roman" w:hAnsi="Times New Roman"/>
                <w:color w:val="000000"/>
                <w:sz w:val="24"/>
                <w:szCs w:val="24"/>
                <w:lang w:eastAsia="en-GB"/>
              </w:rPr>
              <w:t>6. Modul de organizare al procesului de predare</w:t>
            </w:r>
            <w:r w:rsidR="00572BAD">
              <w:rPr>
                <w:rFonts w:ascii="Times New Roman" w:eastAsia="Times New Roman" w:hAnsi="Times New Roman"/>
                <w:color w:val="000000"/>
                <w:sz w:val="24"/>
                <w:szCs w:val="24"/>
                <w:lang w:eastAsia="en-GB"/>
              </w:rPr>
              <w:t xml:space="preserve"> </w:t>
            </w:r>
            <w:r w:rsidRPr="003F0DDC">
              <w:rPr>
                <w:rFonts w:ascii="Times New Roman" w:eastAsia="Times New Roman" w:hAnsi="Times New Roman"/>
                <w:color w:val="000000"/>
                <w:sz w:val="24"/>
                <w:szCs w:val="24"/>
                <w:lang w:eastAsia="en-GB"/>
              </w:rPr>
              <w:t>și învățare și metodele pedagogice folosite sunt evaluate periodic.</w:t>
            </w:r>
          </w:p>
          <w:p w14:paraId="5D696D01" w14:textId="77777777" w:rsidR="003F0DDC" w:rsidRPr="003F0DDC" w:rsidRDefault="003F0DDC" w:rsidP="00C0359D">
            <w:pPr>
              <w:autoSpaceDE w:val="0"/>
              <w:autoSpaceDN w:val="0"/>
              <w:adjustRightInd w:val="0"/>
              <w:spacing w:after="0" w:line="240" w:lineRule="auto"/>
              <w:rPr>
                <w:rFonts w:ascii="Times New Roman" w:eastAsia="Times New Roman" w:hAnsi="Times New Roman"/>
                <w:color w:val="000000"/>
                <w:sz w:val="24"/>
                <w:szCs w:val="24"/>
                <w:lang w:eastAsia="en-GB"/>
              </w:rPr>
            </w:pPr>
          </w:p>
          <w:p w14:paraId="308794C8" w14:textId="77777777" w:rsidR="003F0DDC" w:rsidRPr="003F0DDC" w:rsidRDefault="003F0DDC" w:rsidP="00C0359D">
            <w:pPr>
              <w:autoSpaceDE w:val="0"/>
              <w:autoSpaceDN w:val="0"/>
              <w:adjustRightInd w:val="0"/>
              <w:spacing w:after="0" w:line="240" w:lineRule="auto"/>
              <w:rPr>
                <w:rFonts w:ascii="Times New Roman" w:eastAsia="Times New Roman" w:hAnsi="Times New Roman"/>
                <w:color w:val="000000"/>
                <w:sz w:val="24"/>
                <w:szCs w:val="24"/>
                <w:lang w:eastAsia="en-GB"/>
              </w:rPr>
            </w:pPr>
            <w:r w:rsidRPr="003F0DDC">
              <w:rPr>
                <w:rFonts w:ascii="Times New Roman" w:eastAsia="Times New Roman" w:hAnsi="Times New Roman"/>
                <w:color w:val="000000"/>
                <w:sz w:val="24"/>
                <w:szCs w:val="24"/>
                <w:lang w:eastAsia="en-GB"/>
              </w:rPr>
              <w:t>7. Structura programelor de studii încurajează o abordare interdisciplinară, prin activități care contribuie la dezvoltarea profesională și în carieră a studenților și sunt realizate astfel încât să corespundă și cerințelor educaționale formulate de către angajatori și absolvenți.</w:t>
            </w:r>
          </w:p>
          <w:p w14:paraId="5C639931" w14:textId="77777777" w:rsidR="003F0DDC" w:rsidRPr="003F0DDC" w:rsidRDefault="003F0DDC" w:rsidP="00C0359D">
            <w:pPr>
              <w:autoSpaceDE w:val="0"/>
              <w:autoSpaceDN w:val="0"/>
              <w:adjustRightInd w:val="0"/>
              <w:spacing w:after="0" w:line="240" w:lineRule="auto"/>
              <w:rPr>
                <w:rFonts w:ascii="Times New Roman" w:eastAsia="Times New Roman" w:hAnsi="Times New Roman"/>
                <w:color w:val="000000"/>
                <w:sz w:val="24"/>
                <w:szCs w:val="24"/>
                <w:lang w:eastAsia="en-GB"/>
              </w:rPr>
            </w:pPr>
          </w:p>
          <w:p w14:paraId="73F8D326" w14:textId="77777777" w:rsidR="003F0DDC" w:rsidRPr="003F0DDC" w:rsidRDefault="003F0DDC" w:rsidP="00C0359D">
            <w:pPr>
              <w:autoSpaceDE w:val="0"/>
              <w:autoSpaceDN w:val="0"/>
              <w:adjustRightInd w:val="0"/>
              <w:spacing w:after="0" w:line="240" w:lineRule="auto"/>
              <w:rPr>
                <w:rFonts w:ascii="Times New Roman" w:eastAsia="Times New Roman" w:hAnsi="Times New Roman"/>
                <w:color w:val="000000"/>
                <w:sz w:val="24"/>
                <w:szCs w:val="24"/>
                <w:lang w:eastAsia="en-GB"/>
              </w:rPr>
            </w:pPr>
            <w:r w:rsidRPr="003F0DDC">
              <w:rPr>
                <w:rFonts w:ascii="Times New Roman" w:eastAsia="Times New Roman" w:hAnsi="Times New Roman"/>
                <w:color w:val="000000"/>
                <w:sz w:val="24"/>
                <w:szCs w:val="24"/>
                <w:lang w:eastAsia="en-GB"/>
              </w:rPr>
              <w:t>8. Conținutul programelor de studii de masterat</w:t>
            </w:r>
            <w:r w:rsidR="00572BAD">
              <w:rPr>
                <w:rFonts w:ascii="Times New Roman" w:eastAsia="Times New Roman" w:hAnsi="Times New Roman"/>
                <w:color w:val="000000"/>
                <w:sz w:val="24"/>
                <w:szCs w:val="24"/>
                <w:lang w:eastAsia="en-GB"/>
              </w:rPr>
              <w:t xml:space="preserve"> </w:t>
            </w:r>
            <w:r w:rsidRPr="003F0DDC">
              <w:rPr>
                <w:rFonts w:ascii="Times New Roman" w:eastAsia="Times New Roman" w:hAnsi="Times New Roman"/>
                <w:color w:val="000000"/>
                <w:sz w:val="24"/>
                <w:szCs w:val="24"/>
                <w:lang w:eastAsia="en-GB"/>
              </w:rPr>
              <w:lastRenderedPageBreak/>
              <w:t>de cercetare constituie o bază efectivă pentru studiile doctorale în domeniul evaluat.</w:t>
            </w:r>
          </w:p>
          <w:p w14:paraId="2BC95DA7" w14:textId="77777777" w:rsidR="003F0DDC" w:rsidRPr="003F0DDC" w:rsidRDefault="003F0DDC" w:rsidP="00C0359D">
            <w:pPr>
              <w:autoSpaceDE w:val="0"/>
              <w:autoSpaceDN w:val="0"/>
              <w:adjustRightInd w:val="0"/>
              <w:spacing w:after="0" w:line="240" w:lineRule="auto"/>
              <w:rPr>
                <w:rFonts w:ascii="Times New Roman" w:eastAsia="Times New Roman" w:hAnsi="Times New Roman"/>
                <w:color w:val="000000"/>
                <w:sz w:val="24"/>
                <w:szCs w:val="24"/>
                <w:lang w:eastAsia="en-GB"/>
              </w:rPr>
            </w:pPr>
          </w:p>
          <w:p w14:paraId="671AAB74" w14:textId="77777777" w:rsidR="003F0DDC" w:rsidRPr="003F0DDC" w:rsidRDefault="003F0DDC" w:rsidP="00C0359D">
            <w:pPr>
              <w:autoSpaceDE w:val="0"/>
              <w:autoSpaceDN w:val="0"/>
              <w:adjustRightInd w:val="0"/>
              <w:spacing w:after="0" w:line="240" w:lineRule="auto"/>
              <w:rPr>
                <w:rFonts w:ascii="Times New Roman" w:eastAsia="Times New Roman" w:hAnsi="Times New Roman"/>
                <w:color w:val="000000"/>
                <w:sz w:val="24"/>
                <w:szCs w:val="24"/>
                <w:lang w:eastAsia="en-GB"/>
              </w:rPr>
            </w:pPr>
            <w:r w:rsidRPr="003F0DDC">
              <w:rPr>
                <w:rFonts w:ascii="Times New Roman" w:eastAsia="Times New Roman" w:hAnsi="Times New Roman"/>
                <w:color w:val="000000"/>
                <w:sz w:val="24"/>
                <w:szCs w:val="24"/>
                <w:lang w:eastAsia="en-GB"/>
              </w:rPr>
              <w:t>9. Fișele disciplinelor reflectă centrarea pe student a procesului de învățare-predare-evaluare, includ activități didactice și specifice studiului individual,</w:t>
            </w:r>
            <w:r>
              <w:t xml:space="preserve"> </w:t>
            </w:r>
            <w:r w:rsidRPr="003F0DDC">
              <w:rPr>
                <w:rFonts w:ascii="Times New Roman" w:eastAsia="Times New Roman" w:hAnsi="Times New Roman"/>
                <w:color w:val="000000"/>
                <w:sz w:val="24"/>
                <w:szCs w:val="24"/>
                <w:lang w:eastAsia="en-GB"/>
              </w:rPr>
              <w:t>precum și ponderea acestora în procesul de evaluare</w:t>
            </w:r>
            <w:r w:rsidR="00572BAD">
              <w:rPr>
                <w:rFonts w:ascii="Times New Roman" w:eastAsia="Times New Roman" w:hAnsi="Times New Roman"/>
                <w:color w:val="000000"/>
                <w:sz w:val="24"/>
                <w:szCs w:val="24"/>
                <w:lang w:eastAsia="en-GB"/>
              </w:rPr>
              <w:t xml:space="preserve"> </w:t>
            </w:r>
            <w:r w:rsidRPr="003F0DDC">
              <w:rPr>
                <w:rFonts w:ascii="Times New Roman" w:eastAsia="Times New Roman" w:hAnsi="Times New Roman"/>
                <w:color w:val="000000"/>
                <w:sz w:val="24"/>
                <w:szCs w:val="24"/>
                <w:lang w:eastAsia="en-GB"/>
              </w:rPr>
              <w:t>finală.</w:t>
            </w:r>
          </w:p>
          <w:p w14:paraId="05306E8A" w14:textId="77777777" w:rsidR="003F0DDC" w:rsidRPr="003F0DDC" w:rsidRDefault="003F0DDC" w:rsidP="00C0359D">
            <w:pPr>
              <w:autoSpaceDE w:val="0"/>
              <w:autoSpaceDN w:val="0"/>
              <w:adjustRightInd w:val="0"/>
              <w:spacing w:after="0" w:line="240" w:lineRule="auto"/>
              <w:rPr>
                <w:rFonts w:ascii="Times New Roman" w:eastAsia="Times New Roman" w:hAnsi="Times New Roman"/>
                <w:color w:val="000000"/>
                <w:sz w:val="24"/>
                <w:szCs w:val="24"/>
                <w:lang w:eastAsia="en-GB"/>
              </w:rPr>
            </w:pPr>
          </w:p>
          <w:p w14:paraId="2E0D5F1A" w14:textId="77777777" w:rsidR="00D16C89" w:rsidRPr="00447F70" w:rsidRDefault="003F0DDC" w:rsidP="00C0359D">
            <w:pPr>
              <w:autoSpaceDE w:val="0"/>
              <w:autoSpaceDN w:val="0"/>
              <w:adjustRightInd w:val="0"/>
              <w:spacing w:after="0" w:line="240" w:lineRule="auto"/>
              <w:rPr>
                <w:rFonts w:ascii="Times New Roman" w:eastAsia="Times New Roman" w:hAnsi="Times New Roman"/>
                <w:color w:val="000000"/>
                <w:sz w:val="24"/>
                <w:szCs w:val="24"/>
                <w:lang w:eastAsia="en-GB"/>
              </w:rPr>
            </w:pPr>
            <w:r w:rsidRPr="003F0DDC">
              <w:rPr>
                <w:rFonts w:ascii="Times New Roman" w:eastAsia="Times New Roman" w:hAnsi="Times New Roman"/>
                <w:color w:val="000000"/>
                <w:sz w:val="24"/>
                <w:szCs w:val="24"/>
                <w:lang w:eastAsia="en-GB"/>
              </w:rPr>
              <w:t>10.</w:t>
            </w:r>
            <w:r w:rsidR="00572BAD">
              <w:rPr>
                <w:rFonts w:ascii="Times New Roman" w:eastAsia="Times New Roman" w:hAnsi="Times New Roman"/>
                <w:color w:val="000000"/>
                <w:sz w:val="24"/>
                <w:szCs w:val="24"/>
                <w:lang w:eastAsia="en-GB"/>
              </w:rPr>
              <w:t xml:space="preserve"> </w:t>
            </w:r>
            <w:r w:rsidRPr="003F0DDC">
              <w:rPr>
                <w:rFonts w:ascii="Times New Roman" w:eastAsia="Times New Roman" w:hAnsi="Times New Roman"/>
                <w:color w:val="000000"/>
                <w:sz w:val="24"/>
                <w:szCs w:val="24"/>
                <w:lang w:eastAsia="en-GB"/>
              </w:rPr>
              <w:t>Fișele disciplinelor pentru programele de studii de masterat de cercetare științifică sunt proiectate astfel încât să asigure studenților abilități practice/de cercetare, care să le permită realizarea/ conducerea unor lucrări/proiecte de cercetare.</w:t>
            </w:r>
            <w:r>
              <w:rPr>
                <w:rFonts w:ascii="Times New Roman" w:eastAsia="Times New Roman" w:hAnsi="Times New Roman"/>
                <w:color w:val="000000"/>
                <w:sz w:val="24"/>
                <w:szCs w:val="24"/>
                <w:lang w:eastAsia="en-GB"/>
              </w:rPr>
              <w:t xml:space="preserve"> </w:t>
            </w:r>
          </w:p>
        </w:tc>
        <w:tc>
          <w:tcPr>
            <w:tcW w:w="5157" w:type="dxa"/>
            <w:tcBorders>
              <w:bottom w:val="nil"/>
            </w:tcBorders>
            <w:shd w:val="clear" w:color="auto" w:fill="auto"/>
          </w:tcPr>
          <w:p w14:paraId="52064069" w14:textId="77777777" w:rsidR="006F61B6" w:rsidRDefault="00963F7A" w:rsidP="006F61B6">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lastRenderedPageBreak/>
              <w:t>1.</w:t>
            </w:r>
          </w:p>
          <w:p w14:paraId="54E1DF6C" w14:textId="77777777" w:rsidR="00963F7A" w:rsidRDefault="00963F7A" w:rsidP="006F61B6">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2.</w:t>
            </w:r>
          </w:p>
          <w:p w14:paraId="784525EC" w14:textId="77777777" w:rsidR="00963F7A" w:rsidRDefault="00963F7A" w:rsidP="006F61B6">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3.</w:t>
            </w:r>
          </w:p>
          <w:p w14:paraId="0FCCB9F6" w14:textId="77777777" w:rsidR="00963F7A" w:rsidRDefault="00963F7A" w:rsidP="006F61B6">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4.</w:t>
            </w:r>
          </w:p>
          <w:p w14:paraId="3C06C325" w14:textId="77777777" w:rsidR="00963F7A" w:rsidRDefault="00963F7A" w:rsidP="006F61B6">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5.</w:t>
            </w:r>
          </w:p>
          <w:p w14:paraId="6A7945CB" w14:textId="77777777" w:rsidR="00963F7A" w:rsidRDefault="00CE4291" w:rsidP="006F61B6">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6.</w:t>
            </w:r>
          </w:p>
          <w:p w14:paraId="49777767" w14:textId="77777777" w:rsidR="00CE4291" w:rsidRDefault="00CE4291" w:rsidP="006F61B6">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7.</w:t>
            </w:r>
          </w:p>
          <w:p w14:paraId="072C9186" w14:textId="77777777" w:rsidR="00CE4291" w:rsidRDefault="00CE4291" w:rsidP="006F61B6">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8.</w:t>
            </w:r>
          </w:p>
          <w:p w14:paraId="53D772C2" w14:textId="77777777" w:rsidR="00CE4291" w:rsidRDefault="00CE4291" w:rsidP="006F61B6">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9.</w:t>
            </w:r>
          </w:p>
          <w:p w14:paraId="0B5A5558" w14:textId="77777777" w:rsidR="00CE4291" w:rsidRPr="00963F7A" w:rsidRDefault="00CE4291" w:rsidP="006F61B6">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10.</w:t>
            </w:r>
          </w:p>
        </w:tc>
      </w:tr>
      <w:tr w:rsidR="00D16C89" w:rsidRPr="00447F70" w14:paraId="5260E8BE" w14:textId="77777777" w:rsidTr="00F97F8E">
        <w:trPr>
          <w:trHeight w:val="605"/>
        </w:trPr>
        <w:tc>
          <w:tcPr>
            <w:tcW w:w="4077" w:type="dxa"/>
            <w:gridSpan w:val="2"/>
            <w:tcBorders>
              <w:bottom w:val="nil"/>
            </w:tcBorders>
            <w:shd w:val="clear" w:color="auto" w:fill="auto"/>
          </w:tcPr>
          <w:p w14:paraId="5357BEE4" w14:textId="77777777" w:rsidR="00D16C89" w:rsidRPr="00447F70" w:rsidRDefault="00D16C89" w:rsidP="00C0359D">
            <w:pPr>
              <w:spacing w:after="0" w:line="240" w:lineRule="auto"/>
              <w:rPr>
                <w:rFonts w:ascii="Times New Roman" w:hAnsi="Times New Roman"/>
                <w:b/>
                <w:color w:val="000000"/>
                <w:sz w:val="24"/>
                <w:szCs w:val="24"/>
              </w:rPr>
            </w:pPr>
            <w:bookmarkStart w:id="3" w:name="_Hlk38997435"/>
            <w:r w:rsidRPr="00447F70">
              <w:rPr>
                <w:rFonts w:ascii="Times New Roman" w:hAnsi="Times New Roman"/>
                <w:b/>
                <w:color w:val="000000"/>
                <w:sz w:val="24"/>
                <w:szCs w:val="24"/>
              </w:rPr>
              <w:lastRenderedPageBreak/>
              <w:t xml:space="preserve">Organizarea și coordonarea procesului didactic și de cercetare </w:t>
            </w:r>
            <w:bookmarkEnd w:id="3"/>
            <w:r w:rsidRPr="00447F70">
              <w:rPr>
                <w:rFonts w:ascii="Times New Roman" w:hAnsi="Times New Roman"/>
                <w:b/>
                <w:color w:val="000000"/>
                <w:sz w:val="24"/>
                <w:szCs w:val="24"/>
              </w:rPr>
              <w:t>ESG 1.3</w:t>
            </w:r>
          </w:p>
          <w:p w14:paraId="6843208B" w14:textId="77777777" w:rsidR="00A32D52" w:rsidRDefault="00A32D52" w:rsidP="00C0359D">
            <w:pPr>
              <w:spacing w:after="0" w:line="240" w:lineRule="auto"/>
              <w:rPr>
                <w:rFonts w:ascii="Times New Roman" w:eastAsia="Times New Roman" w:hAnsi="Times New Roman"/>
                <w:bCs/>
                <w:color w:val="000000"/>
                <w:sz w:val="24"/>
                <w:szCs w:val="24"/>
              </w:rPr>
            </w:pPr>
          </w:p>
          <w:p w14:paraId="72446E07" w14:textId="77777777" w:rsidR="00572BAD" w:rsidRPr="00572BAD" w:rsidRDefault="00572BAD" w:rsidP="00C0359D">
            <w:pPr>
              <w:spacing w:after="0" w:line="240" w:lineRule="auto"/>
              <w:rPr>
                <w:rFonts w:ascii="Times New Roman" w:eastAsia="Times New Roman" w:hAnsi="Times New Roman"/>
                <w:bCs/>
                <w:color w:val="000000"/>
                <w:sz w:val="24"/>
                <w:szCs w:val="24"/>
              </w:rPr>
            </w:pPr>
            <w:r w:rsidRPr="00572BAD">
              <w:rPr>
                <w:rFonts w:ascii="Times New Roman" w:eastAsia="Times New Roman" w:hAnsi="Times New Roman"/>
                <w:bCs/>
                <w:color w:val="000000"/>
                <w:sz w:val="24"/>
                <w:szCs w:val="24"/>
              </w:rPr>
              <w:t>a) Procesul didactic este organizat și coordonat astfel încât să asigure</w:t>
            </w:r>
            <w:r>
              <w:rPr>
                <w:rFonts w:ascii="Times New Roman" w:eastAsia="Times New Roman" w:hAnsi="Times New Roman"/>
                <w:bCs/>
                <w:color w:val="000000"/>
                <w:sz w:val="24"/>
                <w:szCs w:val="24"/>
              </w:rPr>
              <w:t xml:space="preserve"> </w:t>
            </w:r>
            <w:r w:rsidRPr="00572BAD">
              <w:rPr>
                <w:rFonts w:ascii="Times New Roman" w:eastAsia="Times New Roman" w:hAnsi="Times New Roman"/>
                <w:bCs/>
                <w:color w:val="000000"/>
                <w:sz w:val="24"/>
                <w:szCs w:val="24"/>
              </w:rPr>
              <w:t>realizarea misiunii, a obiectivelor și obținerea rezultatelor declarate la nivelul</w:t>
            </w:r>
            <w:r w:rsidR="00F443D7">
              <w:rPr>
                <w:rFonts w:ascii="Times New Roman" w:eastAsia="Times New Roman" w:hAnsi="Times New Roman"/>
                <w:bCs/>
                <w:color w:val="000000"/>
                <w:sz w:val="24"/>
                <w:szCs w:val="24"/>
              </w:rPr>
              <w:t xml:space="preserve"> </w:t>
            </w:r>
            <w:r w:rsidRPr="00572BAD">
              <w:rPr>
                <w:rFonts w:ascii="Times New Roman" w:eastAsia="Times New Roman" w:hAnsi="Times New Roman"/>
                <w:bCs/>
                <w:color w:val="000000"/>
                <w:sz w:val="24"/>
                <w:szCs w:val="24"/>
              </w:rPr>
              <w:t>fiecărui program de studii universitare de</w:t>
            </w:r>
            <w:r w:rsidR="00F443D7">
              <w:rPr>
                <w:rFonts w:ascii="Times New Roman" w:eastAsia="Times New Roman" w:hAnsi="Times New Roman"/>
                <w:bCs/>
                <w:color w:val="000000"/>
                <w:sz w:val="24"/>
                <w:szCs w:val="24"/>
              </w:rPr>
              <w:t xml:space="preserve"> </w:t>
            </w:r>
            <w:r w:rsidRPr="00572BAD">
              <w:rPr>
                <w:rFonts w:ascii="Times New Roman" w:eastAsia="Times New Roman" w:hAnsi="Times New Roman"/>
                <w:bCs/>
                <w:color w:val="000000"/>
                <w:sz w:val="24"/>
                <w:szCs w:val="24"/>
              </w:rPr>
              <w:t>masterat.</w:t>
            </w:r>
          </w:p>
          <w:p w14:paraId="463DF436" w14:textId="77777777" w:rsidR="00572BAD" w:rsidRPr="00572BAD" w:rsidRDefault="00572BAD" w:rsidP="00C0359D">
            <w:pPr>
              <w:spacing w:after="0" w:line="240" w:lineRule="auto"/>
              <w:rPr>
                <w:rFonts w:ascii="Times New Roman" w:eastAsia="Times New Roman" w:hAnsi="Times New Roman"/>
                <w:bCs/>
                <w:color w:val="000000"/>
                <w:sz w:val="24"/>
                <w:szCs w:val="24"/>
              </w:rPr>
            </w:pPr>
          </w:p>
          <w:p w14:paraId="51CE8439" w14:textId="77777777" w:rsidR="00572BAD" w:rsidRPr="00572BAD" w:rsidRDefault="00572BAD" w:rsidP="00C0359D">
            <w:pPr>
              <w:spacing w:after="0" w:line="240" w:lineRule="auto"/>
              <w:rPr>
                <w:rFonts w:ascii="Times New Roman" w:eastAsia="Times New Roman" w:hAnsi="Times New Roman"/>
                <w:bCs/>
                <w:color w:val="000000"/>
                <w:sz w:val="24"/>
                <w:szCs w:val="24"/>
              </w:rPr>
            </w:pPr>
            <w:r w:rsidRPr="00572BAD">
              <w:rPr>
                <w:rFonts w:ascii="Times New Roman" w:eastAsia="Times New Roman" w:hAnsi="Times New Roman"/>
                <w:bCs/>
                <w:color w:val="000000"/>
                <w:sz w:val="24"/>
                <w:szCs w:val="24"/>
              </w:rPr>
              <w:t>b) Eficacitatea proceselor didactice la nivelul domeniului de studii universitare de masterat este periodic revizuită și evaluată intern prin implicarea unui consultant extern universității.</w:t>
            </w:r>
          </w:p>
          <w:p w14:paraId="7AB358EB" w14:textId="77777777" w:rsidR="00572BAD" w:rsidRPr="00572BAD" w:rsidRDefault="00572BAD" w:rsidP="00C0359D">
            <w:pPr>
              <w:spacing w:after="0" w:line="240" w:lineRule="auto"/>
              <w:rPr>
                <w:rFonts w:ascii="Times New Roman" w:eastAsia="Times New Roman" w:hAnsi="Times New Roman"/>
                <w:bCs/>
                <w:color w:val="000000"/>
                <w:sz w:val="24"/>
                <w:szCs w:val="24"/>
              </w:rPr>
            </w:pPr>
          </w:p>
          <w:p w14:paraId="4D6723E2" w14:textId="77777777" w:rsidR="00572BAD" w:rsidRDefault="00572BAD" w:rsidP="00C0359D">
            <w:pPr>
              <w:spacing w:after="0" w:line="240" w:lineRule="auto"/>
              <w:rPr>
                <w:rFonts w:ascii="Times New Roman" w:eastAsia="Times New Roman" w:hAnsi="Times New Roman"/>
                <w:bCs/>
                <w:color w:val="000000"/>
                <w:sz w:val="24"/>
                <w:szCs w:val="24"/>
              </w:rPr>
            </w:pPr>
            <w:r w:rsidRPr="00572BAD">
              <w:rPr>
                <w:rFonts w:ascii="Times New Roman" w:eastAsia="Times New Roman" w:hAnsi="Times New Roman"/>
                <w:bCs/>
                <w:color w:val="000000"/>
                <w:sz w:val="24"/>
                <w:szCs w:val="24"/>
              </w:rPr>
              <w:t xml:space="preserve">c) Metodele și criteriile de evaluare a </w:t>
            </w:r>
            <w:r w:rsidRPr="00572BAD">
              <w:rPr>
                <w:rFonts w:ascii="Times New Roman" w:eastAsia="Times New Roman" w:hAnsi="Times New Roman"/>
                <w:bCs/>
                <w:color w:val="000000"/>
                <w:sz w:val="24"/>
                <w:szCs w:val="24"/>
              </w:rPr>
              <w:lastRenderedPageBreak/>
              <w:t>studenților cu privire la competențele dezvoltate sunt adecvate și permit verificarea dobândirii efective de către aceștia a cunoștințelor și abilităților declarate.</w:t>
            </w:r>
          </w:p>
          <w:p w14:paraId="08D88054" w14:textId="77777777" w:rsidR="00F443D7" w:rsidRPr="00572BAD" w:rsidRDefault="00F443D7" w:rsidP="00C0359D">
            <w:pPr>
              <w:spacing w:after="0" w:line="240" w:lineRule="auto"/>
              <w:rPr>
                <w:rFonts w:ascii="Times New Roman" w:eastAsia="Times New Roman" w:hAnsi="Times New Roman"/>
                <w:bCs/>
                <w:color w:val="000000"/>
                <w:sz w:val="24"/>
                <w:szCs w:val="24"/>
              </w:rPr>
            </w:pPr>
          </w:p>
          <w:p w14:paraId="74BFC737" w14:textId="77777777" w:rsidR="00572BAD" w:rsidRPr="00572BAD" w:rsidRDefault="00F443D7" w:rsidP="00C0359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d</w:t>
            </w:r>
            <w:r w:rsidR="00572BAD" w:rsidRPr="00572BAD">
              <w:rPr>
                <w:rFonts w:ascii="Times New Roman" w:eastAsia="Times New Roman" w:hAnsi="Times New Roman"/>
                <w:bCs/>
                <w:color w:val="000000"/>
                <w:sz w:val="24"/>
                <w:szCs w:val="24"/>
              </w:rPr>
              <w:t>) Instituţia de învăţământ superior este organizatoare de studii universitare de doctorat în acele domenii în care are organizate programe de studii universitare de masterat de cercetare acreditate existând suficientă experiență în abordarea cercetării științifice în domeniu.</w:t>
            </w:r>
          </w:p>
          <w:p w14:paraId="7C4A8BBA" w14:textId="77777777" w:rsidR="00572BAD" w:rsidRPr="00572BAD" w:rsidRDefault="00572BAD" w:rsidP="00C0359D">
            <w:pPr>
              <w:spacing w:after="0" w:line="240" w:lineRule="auto"/>
              <w:rPr>
                <w:rFonts w:ascii="Times New Roman" w:eastAsia="Times New Roman" w:hAnsi="Times New Roman"/>
                <w:bCs/>
                <w:color w:val="000000"/>
                <w:sz w:val="24"/>
                <w:szCs w:val="24"/>
              </w:rPr>
            </w:pPr>
          </w:p>
          <w:p w14:paraId="52DF5D6C" w14:textId="77777777" w:rsidR="00572BAD" w:rsidRPr="00572BAD" w:rsidRDefault="00F443D7" w:rsidP="00C0359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e</w:t>
            </w:r>
            <w:r w:rsidR="00572BAD" w:rsidRPr="00572BAD">
              <w:rPr>
                <w:rFonts w:ascii="Times New Roman" w:eastAsia="Times New Roman" w:hAnsi="Times New Roman"/>
                <w:bCs/>
                <w:color w:val="000000"/>
                <w:sz w:val="24"/>
                <w:szCs w:val="24"/>
              </w:rPr>
              <w:t>) Instituţia de învăţământ superior este organizatoare de studii postuniversitare în acele domenii în care are organizate programe universitare de masterat profesional.</w:t>
            </w:r>
          </w:p>
          <w:p w14:paraId="5E0FE601" w14:textId="77777777" w:rsidR="00572BAD" w:rsidRPr="00572BAD" w:rsidRDefault="00572BAD" w:rsidP="00C0359D">
            <w:pPr>
              <w:spacing w:after="0" w:line="240" w:lineRule="auto"/>
              <w:rPr>
                <w:rFonts w:ascii="Times New Roman" w:eastAsia="Times New Roman" w:hAnsi="Times New Roman"/>
                <w:bCs/>
                <w:color w:val="000000"/>
                <w:sz w:val="24"/>
                <w:szCs w:val="24"/>
              </w:rPr>
            </w:pPr>
          </w:p>
          <w:p w14:paraId="22F7922D" w14:textId="77777777" w:rsidR="00572BAD" w:rsidRPr="00447F70" w:rsidRDefault="00F443D7" w:rsidP="00C0359D">
            <w:pPr>
              <w:spacing w:after="0" w:line="240" w:lineRule="auto"/>
              <w:rPr>
                <w:rFonts w:ascii="Times New Roman" w:eastAsia="Times New Roman" w:hAnsi="Times New Roman"/>
                <w:b/>
                <w:color w:val="000000"/>
                <w:sz w:val="24"/>
                <w:szCs w:val="24"/>
              </w:rPr>
            </w:pPr>
            <w:r>
              <w:rPr>
                <w:rFonts w:ascii="Times New Roman" w:eastAsia="Times New Roman" w:hAnsi="Times New Roman"/>
                <w:bCs/>
                <w:color w:val="000000"/>
                <w:sz w:val="24"/>
                <w:szCs w:val="24"/>
              </w:rPr>
              <w:t>f</w:t>
            </w:r>
            <w:r w:rsidR="00572BAD" w:rsidRPr="00572BAD">
              <w:rPr>
                <w:rFonts w:ascii="Times New Roman" w:eastAsia="Times New Roman" w:hAnsi="Times New Roman"/>
                <w:bCs/>
                <w:color w:val="000000"/>
                <w:sz w:val="24"/>
                <w:szCs w:val="24"/>
              </w:rPr>
              <w:t>) Parcursul academic al studenților în situație de risc este monitorizat, existând programe de sprijin care au ca obiectiv prevenirea abandonului universitar.</w:t>
            </w:r>
          </w:p>
        </w:tc>
        <w:tc>
          <w:tcPr>
            <w:tcW w:w="4984" w:type="dxa"/>
            <w:gridSpan w:val="2"/>
            <w:tcBorders>
              <w:bottom w:val="nil"/>
            </w:tcBorders>
            <w:shd w:val="clear" w:color="auto" w:fill="auto"/>
          </w:tcPr>
          <w:p w14:paraId="0EAF8BB6" w14:textId="77777777" w:rsidR="00572BAD" w:rsidRPr="00572BAD" w:rsidRDefault="00572BAD" w:rsidP="00C0359D">
            <w:pPr>
              <w:autoSpaceDE w:val="0"/>
              <w:autoSpaceDN w:val="0"/>
              <w:adjustRightInd w:val="0"/>
              <w:spacing w:after="0" w:line="240" w:lineRule="auto"/>
              <w:rPr>
                <w:rFonts w:ascii="Times New Roman" w:eastAsia="Times New Roman" w:hAnsi="Times New Roman"/>
                <w:color w:val="000000"/>
                <w:sz w:val="24"/>
                <w:szCs w:val="24"/>
              </w:rPr>
            </w:pPr>
            <w:r w:rsidRPr="00572BAD">
              <w:rPr>
                <w:rFonts w:ascii="Times New Roman" w:eastAsia="Times New Roman" w:hAnsi="Times New Roman"/>
                <w:color w:val="000000"/>
                <w:sz w:val="24"/>
                <w:szCs w:val="24"/>
              </w:rPr>
              <w:lastRenderedPageBreak/>
              <w:t>1. Pentru toate programele din domeniul de studii universitare de masterat evaluat, procesul didactic este</w:t>
            </w:r>
            <w:r w:rsidR="00F443D7">
              <w:rPr>
                <w:rFonts w:ascii="Times New Roman" w:eastAsia="Times New Roman" w:hAnsi="Times New Roman"/>
                <w:color w:val="000000"/>
                <w:sz w:val="24"/>
                <w:szCs w:val="24"/>
              </w:rPr>
              <w:t xml:space="preserve"> </w:t>
            </w:r>
            <w:r w:rsidRPr="00572BAD">
              <w:rPr>
                <w:rFonts w:ascii="Times New Roman" w:eastAsia="Times New Roman" w:hAnsi="Times New Roman"/>
                <w:color w:val="000000"/>
                <w:sz w:val="24"/>
                <w:szCs w:val="24"/>
              </w:rPr>
              <w:t>astfel organizat încât să permită studenților dezvoltarea</w:t>
            </w:r>
            <w:r w:rsidR="00F443D7">
              <w:rPr>
                <w:rFonts w:ascii="Times New Roman" w:eastAsia="Times New Roman" w:hAnsi="Times New Roman"/>
                <w:color w:val="000000"/>
                <w:sz w:val="24"/>
                <w:szCs w:val="24"/>
              </w:rPr>
              <w:t xml:space="preserve"> </w:t>
            </w:r>
            <w:r w:rsidRPr="00572BAD">
              <w:rPr>
                <w:rFonts w:ascii="Times New Roman" w:eastAsia="Times New Roman" w:hAnsi="Times New Roman"/>
                <w:color w:val="000000"/>
                <w:sz w:val="24"/>
                <w:szCs w:val="24"/>
              </w:rPr>
              <w:t>competențelor formulate ca rezultate așteptate ale programului de studii, în perioada legală prevăzută pentru finalizarea studiilor.</w:t>
            </w:r>
          </w:p>
          <w:p w14:paraId="7F8F83E7" w14:textId="77777777" w:rsidR="00572BAD" w:rsidRPr="00572BAD" w:rsidRDefault="00572BAD" w:rsidP="00C0359D">
            <w:pPr>
              <w:autoSpaceDE w:val="0"/>
              <w:autoSpaceDN w:val="0"/>
              <w:adjustRightInd w:val="0"/>
              <w:spacing w:after="0" w:line="240" w:lineRule="auto"/>
              <w:rPr>
                <w:rFonts w:ascii="Times New Roman" w:eastAsia="Times New Roman" w:hAnsi="Times New Roman"/>
                <w:color w:val="000000"/>
                <w:sz w:val="24"/>
                <w:szCs w:val="24"/>
              </w:rPr>
            </w:pPr>
          </w:p>
          <w:p w14:paraId="3FC43D5D" w14:textId="77777777" w:rsidR="00572BAD" w:rsidRPr="00572BAD" w:rsidRDefault="00572BAD" w:rsidP="00C0359D">
            <w:pPr>
              <w:autoSpaceDE w:val="0"/>
              <w:autoSpaceDN w:val="0"/>
              <w:adjustRightInd w:val="0"/>
              <w:spacing w:after="0" w:line="240" w:lineRule="auto"/>
              <w:rPr>
                <w:rFonts w:ascii="Times New Roman" w:eastAsia="Times New Roman" w:hAnsi="Times New Roman"/>
                <w:color w:val="000000"/>
                <w:sz w:val="24"/>
                <w:szCs w:val="24"/>
              </w:rPr>
            </w:pPr>
            <w:r w:rsidRPr="00572BAD">
              <w:rPr>
                <w:rFonts w:ascii="Times New Roman" w:eastAsia="Times New Roman" w:hAnsi="Times New Roman"/>
                <w:color w:val="000000"/>
                <w:sz w:val="24"/>
                <w:szCs w:val="24"/>
              </w:rPr>
              <w:t>2. Timpul alocat și metodele de predare și învățare sunt adecvate conținutului disciplinelor, sunt fundamentate pe principiile psiho-pedagogiei adulților, centrate pe nevoile studenților, asigură dezvoltarea competențelor declarate și prezintă un echilibru între activitățile față în față și cele de studiu individual.</w:t>
            </w:r>
          </w:p>
          <w:p w14:paraId="6672E9C8" w14:textId="77777777" w:rsidR="00572BAD" w:rsidRPr="00572BAD" w:rsidRDefault="00572BAD" w:rsidP="00C0359D">
            <w:pPr>
              <w:autoSpaceDE w:val="0"/>
              <w:autoSpaceDN w:val="0"/>
              <w:adjustRightInd w:val="0"/>
              <w:spacing w:after="0" w:line="240" w:lineRule="auto"/>
              <w:rPr>
                <w:rFonts w:ascii="Times New Roman" w:eastAsia="Times New Roman" w:hAnsi="Times New Roman"/>
                <w:color w:val="000000"/>
                <w:sz w:val="24"/>
                <w:szCs w:val="24"/>
              </w:rPr>
            </w:pPr>
          </w:p>
          <w:p w14:paraId="617F850E" w14:textId="77777777" w:rsidR="00572BAD" w:rsidRPr="00572BAD" w:rsidRDefault="00572BAD" w:rsidP="00C0359D">
            <w:pPr>
              <w:autoSpaceDE w:val="0"/>
              <w:autoSpaceDN w:val="0"/>
              <w:adjustRightInd w:val="0"/>
              <w:spacing w:after="0" w:line="240" w:lineRule="auto"/>
              <w:rPr>
                <w:rFonts w:ascii="Times New Roman" w:eastAsia="Times New Roman" w:hAnsi="Times New Roman"/>
                <w:color w:val="000000"/>
                <w:sz w:val="24"/>
                <w:szCs w:val="24"/>
              </w:rPr>
            </w:pPr>
            <w:r w:rsidRPr="00572BAD">
              <w:rPr>
                <w:rFonts w:ascii="Times New Roman" w:eastAsia="Times New Roman" w:hAnsi="Times New Roman"/>
                <w:color w:val="000000"/>
                <w:sz w:val="24"/>
                <w:szCs w:val="24"/>
              </w:rPr>
              <w:t>3. Procesul didactic este astfel organizat încât să dezvolte abilități de studiu individual și dezvoltare profesională continuă.</w:t>
            </w:r>
          </w:p>
          <w:p w14:paraId="74205D66" w14:textId="77777777" w:rsidR="00572BAD" w:rsidRPr="00572BAD" w:rsidRDefault="00572BAD" w:rsidP="00C0359D">
            <w:pPr>
              <w:autoSpaceDE w:val="0"/>
              <w:autoSpaceDN w:val="0"/>
              <w:adjustRightInd w:val="0"/>
              <w:spacing w:after="0" w:line="240" w:lineRule="auto"/>
              <w:rPr>
                <w:rFonts w:ascii="Times New Roman" w:eastAsia="Times New Roman" w:hAnsi="Times New Roman"/>
                <w:color w:val="000000"/>
                <w:sz w:val="24"/>
                <w:szCs w:val="24"/>
              </w:rPr>
            </w:pPr>
            <w:r w:rsidRPr="00572BAD">
              <w:rPr>
                <w:rFonts w:ascii="Times New Roman" w:eastAsia="Times New Roman" w:hAnsi="Times New Roman"/>
                <w:color w:val="000000"/>
                <w:sz w:val="24"/>
                <w:szCs w:val="24"/>
              </w:rPr>
              <w:lastRenderedPageBreak/>
              <w:t>4. Rezultatele analizelor referitoare la calitatea predării, învățării și evaluării studenților confirmă adecvarea metodelor de predare și evaluare utilizate.</w:t>
            </w:r>
          </w:p>
          <w:p w14:paraId="18AC00CD" w14:textId="77777777" w:rsidR="00572BAD" w:rsidRPr="00572BAD" w:rsidRDefault="00572BAD" w:rsidP="00C0359D">
            <w:pPr>
              <w:autoSpaceDE w:val="0"/>
              <w:autoSpaceDN w:val="0"/>
              <w:adjustRightInd w:val="0"/>
              <w:spacing w:after="0" w:line="240" w:lineRule="auto"/>
              <w:rPr>
                <w:rFonts w:ascii="Times New Roman" w:eastAsia="Times New Roman" w:hAnsi="Times New Roman"/>
                <w:color w:val="000000"/>
                <w:sz w:val="24"/>
                <w:szCs w:val="24"/>
              </w:rPr>
            </w:pPr>
          </w:p>
          <w:p w14:paraId="19A77DEF" w14:textId="77777777" w:rsidR="00572BAD" w:rsidRPr="00572BAD" w:rsidRDefault="00572BAD" w:rsidP="00C0359D">
            <w:pPr>
              <w:autoSpaceDE w:val="0"/>
              <w:autoSpaceDN w:val="0"/>
              <w:adjustRightInd w:val="0"/>
              <w:spacing w:after="0" w:line="240" w:lineRule="auto"/>
              <w:rPr>
                <w:rFonts w:ascii="Times New Roman" w:eastAsia="Times New Roman" w:hAnsi="Times New Roman"/>
                <w:color w:val="000000"/>
                <w:sz w:val="24"/>
                <w:szCs w:val="24"/>
              </w:rPr>
            </w:pPr>
            <w:r w:rsidRPr="00572BAD">
              <w:rPr>
                <w:rFonts w:ascii="Times New Roman" w:eastAsia="Times New Roman" w:hAnsi="Times New Roman"/>
                <w:color w:val="000000"/>
                <w:sz w:val="24"/>
                <w:szCs w:val="24"/>
              </w:rPr>
              <w:t>5. Metodele și criteriile de evaluare a competențelor dobândite (cunoștințe și abilități) de către studenți sunt explicit incluse în fișele disciplinelor și sunt adecvate</w:t>
            </w:r>
            <w:r w:rsidR="00F443D7">
              <w:rPr>
                <w:rFonts w:ascii="Times New Roman" w:eastAsia="Times New Roman" w:hAnsi="Times New Roman"/>
                <w:color w:val="000000"/>
                <w:sz w:val="24"/>
                <w:szCs w:val="24"/>
              </w:rPr>
              <w:t xml:space="preserve"> </w:t>
            </w:r>
            <w:r w:rsidRPr="00572BAD">
              <w:rPr>
                <w:rFonts w:ascii="Times New Roman" w:eastAsia="Times New Roman" w:hAnsi="Times New Roman"/>
                <w:color w:val="000000"/>
                <w:sz w:val="24"/>
                <w:szCs w:val="24"/>
              </w:rPr>
              <w:t>conținutului disciplinelor și a rezultatelor așteptate.</w:t>
            </w:r>
            <w:r w:rsidR="00F443D7">
              <w:rPr>
                <w:rFonts w:ascii="Times New Roman" w:eastAsia="Times New Roman" w:hAnsi="Times New Roman"/>
                <w:color w:val="000000"/>
                <w:sz w:val="24"/>
                <w:szCs w:val="24"/>
              </w:rPr>
              <w:t xml:space="preserve"> </w:t>
            </w:r>
            <w:r w:rsidRPr="00572BAD">
              <w:rPr>
                <w:rFonts w:ascii="Times New Roman" w:eastAsia="Times New Roman" w:hAnsi="Times New Roman"/>
                <w:color w:val="000000"/>
                <w:sz w:val="24"/>
                <w:szCs w:val="24"/>
              </w:rPr>
              <w:t>Mecanismele de contestare a evaluării competențelor și abilităților sunt publice și oferă garanții studenților privind o reevaluare obiectivă.</w:t>
            </w:r>
          </w:p>
          <w:p w14:paraId="4996FBE9" w14:textId="77777777" w:rsidR="00572BAD" w:rsidRPr="00572BAD" w:rsidRDefault="00572BAD" w:rsidP="00C0359D">
            <w:pPr>
              <w:autoSpaceDE w:val="0"/>
              <w:autoSpaceDN w:val="0"/>
              <w:adjustRightInd w:val="0"/>
              <w:spacing w:after="0" w:line="240" w:lineRule="auto"/>
              <w:rPr>
                <w:rFonts w:ascii="Times New Roman" w:eastAsia="Times New Roman" w:hAnsi="Times New Roman"/>
                <w:color w:val="000000"/>
                <w:sz w:val="24"/>
                <w:szCs w:val="24"/>
              </w:rPr>
            </w:pPr>
          </w:p>
          <w:p w14:paraId="404AFB6D" w14:textId="77777777" w:rsidR="00572BAD" w:rsidRPr="00572BAD" w:rsidRDefault="00572BAD" w:rsidP="00C0359D">
            <w:pPr>
              <w:autoSpaceDE w:val="0"/>
              <w:autoSpaceDN w:val="0"/>
              <w:adjustRightInd w:val="0"/>
              <w:spacing w:after="0" w:line="240" w:lineRule="auto"/>
              <w:rPr>
                <w:rFonts w:ascii="Times New Roman" w:eastAsia="Times New Roman" w:hAnsi="Times New Roman"/>
                <w:color w:val="000000"/>
                <w:sz w:val="24"/>
                <w:szCs w:val="24"/>
              </w:rPr>
            </w:pPr>
            <w:r w:rsidRPr="00572BAD">
              <w:rPr>
                <w:rFonts w:ascii="Times New Roman" w:eastAsia="Times New Roman" w:hAnsi="Times New Roman"/>
                <w:color w:val="000000"/>
                <w:sz w:val="24"/>
                <w:szCs w:val="24"/>
              </w:rPr>
              <w:t>6. În procesul de evaluare a activității de practică/ creație artistică/ cercetare științifică se ține cont de aprecierile tutorelui de practică/ îndrumătorului științific din entitatea/organizația în care s-a desfășurat respectiva activitate.</w:t>
            </w:r>
          </w:p>
          <w:p w14:paraId="179C6003" w14:textId="77777777" w:rsidR="00572BAD" w:rsidRPr="00572BAD" w:rsidRDefault="00572BAD" w:rsidP="00C0359D">
            <w:pPr>
              <w:autoSpaceDE w:val="0"/>
              <w:autoSpaceDN w:val="0"/>
              <w:adjustRightInd w:val="0"/>
              <w:spacing w:after="0" w:line="240" w:lineRule="auto"/>
              <w:rPr>
                <w:rFonts w:ascii="Times New Roman" w:eastAsia="Times New Roman" w:hAnsi="Times New Roman"/>
                <w:color w:val="000000"/>
                <w:sz w:val="24"/>
                <w:szCs w:val="24"/>
              </w:rPr>
            </w:pPr>
          </w:p>
          <w:p w14:paraId="651C1DA4" w14:textId="77777777" w:rsidR="00572BAD" w:rsidRPr="00572BAD" w:rsidRDefault="00572BAD" w:rsidP="00C0359D">
            <w:pPr>
              <w:autoSpaceDE w:val="0"/>
              <w:autoSpaceDN w:val="0"/>
              <w:adjustRightInd w:val="0"/>
              <w:spacing w:after="0" w:line="240" w:lineRule="auto"/>
              <w:rPr>
                <w:rFonts w:ascii="Times New Roman" w:eastAsia="Times New Roman" w:hAnsi="Times New Roman"/>
                <w:color w:val="000000"/>
                <w:sz w:val="24"/>
                <w:szCs w:val="24"/>
              </w:rPr>
            </w:pPr>
            <w:r w:rsidRPr="00572BAD">
              <w:rPr>
                <w:rFonts w:ascii="Times New Roman" w:eastAsia="Times New Roman" w:hAnsi="Times New Roman"/>
                <w:color w:val="000000"/>
                <w:sz w:val="24"/>
                <w:szCs w:val="24"/>
              </w:rPr>
              <w:t>7. Tematica pentru elaborarea lucrării de finalizare a studiilor (disertația) poate conține subiecte propuse şi/sau formulate în colaborare cu mediul științific, mediul socio-economic și cultural.</w:t>
            </w:r>
          </w:p>
          <w:p w14:paraId="02AA1285" w14:textId="77777777" w:rsidR="00572BAD" w:rsidRPr="00572BAD" w:rsidRDefault="00572BAD" w:rsidP="00C0359D">
            <w:pPr>
              <w:autoSpaceDE w:val="0"/>
              <w:autoSpaceDN w:val="0"/>
              <w:adjustRightInd w:val="0"/>
              <w:spacing w:after="0" w:line="240" w:lineRule="auto"/>
              <w:rPr>
                <w:rFonts w:ascii="Times New Roman" w:eastAsia="Times New Roman" w:hAnsi="Times New Roman"/>
                <w:color w:val="000000"/>
                <w:sz w:val="24"/>
                <w:szCs w:val="24"/>
              </w:rPr>
            </w:pPr>
          </w:p>
          <w:p w14:paraId="5195280C" w14:textId="77777777" w:rsidR="00572BAD" w:rsidRPr="00572BAD" w:rsidRDefault="00572BAD" w:rsidP="00C0359D">
            <w:pPr>
              <w:autoSpaceDE w:val="0"/>
              <w:autoSpaceDN w:val="0"/>
              <w:adjustRightInd w:val="0"/>
              <w:spacing w:after="0" w:line="240" w:lineRule="auto"/>
              <w:rPr>
                <w:rFonts w:ascii="Times New Roman" w:eastAsia="Times New Roman" w:hAnsi="Times New Roman"/>
                <w:color w:val="000000"/>
                <w:sz w:val="24"/>
                <w:szCs w:val="24"/>
              </w:rPr>
            </w:pPr>
            <w:r w:rsidRPr="00572BAD">
              <w:rPr>
                <w:rFonts w:ascii="Times New Roman" w:eastAsia="Times New Roman" w:hAnsi="Times New Roman"/>
                <w:color w:val="000000"/>
                <w:sz w:val="24"/>
                <w:szCs w:val="24"/>
              </w:rPr>
              <w:t>8. Eficacitatea evaluării cunoștințelor/abilităților și legătura cu rezultatele declarate ale instruirii sunt periodic monitorizate și evaluate.</w:t>
            </w:r>
          </w:p>
          <w:p w14:paraId="622E22E3" w14:textId="77777777" w:rsidR="00572BAD" w:rsidRPr="00572BAD" w:rsidRDefault="00572BAD" w:rsidP="00C0359D">
            <w:pPr>
              <w:autoSpaceDE w:val="0"/>
              <w:autoSpaceDN w:val="0"/>
              <w:adjustRightInd w:val="0"/>
              <w:spacing w:after="0" w:line="240" w:lineRule="auto"/>
              <w:rPr>
                <w:rFonts w:ascii="Times New Roman" w:eastAsia="Times New Roman" w:hAnsi="Times New Roman"/>
                <w:color w:val="000000"/>
                <w:sz w:val="24"/>
                <w:szCs w:val="24"/>
              </w:rPr>
            </w:pPr>
          </w:p>
          <w:p w14:paraId="1EFD36BC" w14:textId="77777777" w:rsidR="00572BAD" w:rsidRPr="00572BAD" w:rsidRDefault="00572BAD" w:rsidP="00C0359D">
            <w:pPr>
              <w:autoSpaceDE w:val="0"/>
              <w:autoSpaceDN w:val="0"/>
              <w:adjustRightInd w:val="0"/>
              <w:spacing w:after="0" w:line="240" w:lineRule="auto"/>
              <w:rPr>
                <w:rFonts w:ascii="Times New Roman" w:eastAsia="Times New Roman" w:hAnsi="Times New Roman"/>
                <w:color w:val="000000"/>
                <w:sz w:val="24"/>
                <w:szCs w:val="24"/>
              </w:rPr>
            </w:pPr>
            <w:r w:rsidRPr="00572BAD">
              <w:rPr>
                <w:rFonts w:ascii="Times New Roman" w:eastAsia="Times New Roman" w:hAnsi="Times New Roman"/>
                <w:color w:val="000000"/>
                <w:sz w:val="24"/>
                <w:szCs w:val="24"/>
              </w:rPr>
              <w:t xml:space="preserve">9. Există programe de stimulare și recuperare a studenților cu dificultăți în procesul de învățare, a studenților netradiționali sau a celor aflați în </w:t>
            </w:r>
            <w:r w:rsidRPr="00572BAD">
              <w:rPr>
                <w:rFonts w:ascii="Times New Roman" w:eastAsia="Times New Roman" w:hAnsi="Times New Roman"/>
                <w:color w:val="000000"/>
                <w:sz w:val="24"/>
                <w:szCs w:val="24"/>
              </w:rPr>
              <w:lastRenderedPageBreak/>
              <w:t>situație de risc.</w:t>
            </w:r>
          </w:p>
          <w:p w14:paraId="73297CB9" w14:textId="77777777" w:rsidR="00572BAD" w:rsidRPr="00572BAD" w:rsidRDefault="00572BAD" w:rsidP="00C0359D">
            <w:pPr>
              <w:autoSpaceDE w:val="0"/>
              <w:autoSpaceDN w:val="0"/>
              <w:adjustRightInd w:val="0"/>
              <w:spacing w:after="0" w:line="240" w:lineRule="auto"/>
              <w:rPr>
                <w:rFonts w:ascii="Times New Roman" w:eastAsia="Times New Roman" w:hAnsi="Times New Roman"/>
                <w:color w:val="000000"/>
                <w:sz w:val="24"/>
                <w:szCs w:val="24"/>
              </w:rPr>
            </w:pPr>
          </w:p>
          <w:p w14:paraId="19A2A86A" w14:textId="77777777" w:rsidR="00572BAD" w:rsidRPr="00447F70" w:rsidRDefault="00572BAD" w:rsidP="00C0359D">
            <w:pPr>
              <w:autoSpaceDE w:val="0"/>
              <w:autoSpaceDN w:val="0"/>
              <w:adjustRightInd w:val="0"/>
              <w:spacing w:after="0" w:line="240" w:lineRule="auto"/>
              <w:rPr>
                <w:rFonts w:ascii="Times New Roman" w:eastAsia="Times New Roman" w:hAnsi="Times New Roman"/>
                <w:color w:val="000000"/>
                <w:sz w:val="24"/>
                <w:szCs w:val="24"/>
              </w:rPr>
            </w:pPr>
            <w:r w:rsidRPr="00572BAD">
              <w:rPr>
                <w:rFonts w:ascii="Times New Roman" w:eastAsia="Times New Roman" w:hAnsi="Times New Roman"/>
                <w:color w:val="000000"/>
                <w:sz w:val="24"/>
                <w:szCs w:val="24"/>
              </w:rPr>
              <w:t>10. Un număr suplimentar de credite poate fi alocat pentru activitățile extracurriculare ale studenților, cu condiția existenței unui mecanism de evaluare și recunoaștere academică a abilităților și aptitudinilor dobândite.</w:t>
            </w:r>
          </w:p>
        </w:tc>
        <w:tc>
          <w:tcPr>
            <w:tcW w:w="5157" w:type="dxa"/>
            <w:tcBorders>
              <w:bottom w:val="nil"/>
            </w:tcBorders>
            <w:shd w:val="clear" w:color="auto" w:fill="auto"/>
          </w:tcPr>
          <w:p w14:paraId="1023B0DE" w14:textId="77777777" w:rsidR="00CC3C98" w:rsidRPr="00CE4291" w:rsidRDefault="00CE4291" w:rsidP="00CC3C98">
            <w:pPr>
              <w:autoSpaceDE w:val="0"/>
              <w:autoSpaceDN w:val="0"/>
              <w:adjustRightInd w:val="0"/>
              <w:spacing w:after="0" w:line="240" w:lineRule="auto"/>
              <w:jc w:val="both"/>
              <w:rPr>
                <w:rFonts w:ascii="Times New Roman" w:eastAsia="Times New Roman" w:hAnsi="Times New Roman"/>
                <w:sz w:val="24"/>
                <w:szCs w:val="24"/>
                <w:lang w:eastAsia="en-GB"/>
              </w:rPr>
            </w:pPr>
            <w:r w:rsidRPr="00CE4291">
              <w:rPr>
                <w:rFonts w:ascii="Times New Roman" w:eastAsia="Times New Roman" w:hAnsi="Times New Roman"/>
                <w:sz w:val="24"/>
                <w:szCs w:val="24"/>
                <w:lang w:eastAsia="en-GB"/>
              </w:rPr>
              <w:lastRenderedPageBreak/>
              <w:t>1.</w:t>
            </w:r>
          </w:p>
          <w:p w14:paraId="4444FDA1" w14:textId="77777777" w:rsidR="00CE4291" w:rsidRPr="00CE4291" w:rsidRDefault="00CE4291" w:rsidP="00CC3C98">
            <w:pPr>
              <w:autoSpaceDE w:val="0"/>
              <w:autoSpaceDN w:val="0"/>
              <w:adjustRightInd w:val="0"/>
              <w:spacing w:after="0" w:line="240" w:lineRule="auto"/>
              <w:jc w:val="both"/>
              <w:rPr>
                <w:rFonts w:ascii="Times New Roman" w:eastAsia="Times New Roman" w:hAnsi="Times New Roman"/>
                <w:sz w:val="24"/>
                <w:szCs w:val="24"/>
                <w:lang w:eastAsia="en-GB"/>
              </w:rPr>
            </w:pPr>
            <w:r w:rsidRPr="00CE4291">
              <w:rPr>
                <w:rFonts w:ascii="Times New Roman" w:eastAsia="Times New Roman" w:hAnsi="Times New Roman"/>
                <w:sz w:val="24"/>
                <w:szCs w:val="24"/>
                <w:lang w:eastAsia="en-GB"/>
              </w:rPr>
              <w:t>2</w:t>
            </w:r>
          </w:p>
          <w:p w14:paraId="25C2E02F" w14:textId="77777777" w:rsidR="00CE4291" w:rsidRDefault="00CE4291" w:rsidP="00CC3C98">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3.</w:t>
            </w:r>
          </w:p>
          <w:p w14:paraId="401F249F" w14:textId="77777777" w:rsidR="00CE4291" w:rsidRDefault="00CE4291" w:rsidP="00CC3C98">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4.</w:t>
            </w:r>
          </w:p>
          <w:p w14:paraId="05CCAE6C" w14:textId="77777777" w:rsidR="00CE4291" w:rsidRDefault="00CE4291" w:rsidP="00CC3C98">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5.</w:t>
            </w:r>
          </w:p>
          <w:p w14:paraId="184C23BA" w14:textId="77777777" w:rsidR="00CE4291" w:rsidRDefault="00CE4291" w:rsidP="00CC3C98">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6.</w:t>
            </w:r>
          </w:p>
          <w:p w14:paraId="3C035CC7" w14:textId="77777777" w:rsidR="00CE4291" w:rsidRDefault="00CE4291" w:rsidP="00CC3C98">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7.</w:t>
            </w:r>
          </w:p>
          <w:p w14:paraId="680B1FB3" w14:textId="77777777" w:rsidR="00CE4291" w:rsidRDefault="00CE4291" w:rsidP="00CC3C98">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8.</w:t>
            </w:r>
          </w:p>
          <w:p w14:paraId="0DCBF4F7" w14:textId="77777777" w:rsidR="00CE4291" w:rsidRDefault="00CE4291" w:rsidP="00CC3C98">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9.</w:t>
            </w:r>
          </w:p>
          <w:p w14:paraId="64816086" w14:textId="77777777" w:rsidR="00CE4291" w:rsidRPr="00CE4291" w:rsidRDefault="00CE4291" w:rsidP="00CC3C98">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10.</w:t>
            </w:r>
          </w:p>
        </w:tc>
      </w:tr>
      <w:tr w:rsidR="00B57297" w:rsidRPr="00447F70" w14:paraId="095DD33F" w14:textId="77777777" w:rsidTr="00F97F8E">
        <w:tc>
          <w:tcPr>
            <w:tcW w:w="9061" w:type="dxa"/>
            <w:gridSpan w:val="4"/>
            <w:shd w:val="clear" w:color="auto" w:fill="F4F8FF"/>
          </w:tcPr>
          <w:p w14:paraId="6ACDA8B9" w14:textId="77777777" w:rsidR="00B57297" w:rsidRPr="00447F70" w:rsidRDefault="00B57297" w:rsidP="00AC247F">
            <w:pPr>
              <w:spacing w:after="0" w:line="240" w:lineRule="auto"/>
              <w:rPr>
                <w:rFonts w:ascii="Times New Roman" w:hAnsi="Times New Roman"/>
                <w:b/>
                <w:color w:val="000000"/>
                <w:sz w:val="24"/>
                <w:szCs w:val="24"/>
              </w:rPr>
            </w:pPr>
            <w:r w:rsidRPr="00447F70">
              <w:rPr>
                <w:rFonts w:ascii="Times New Roman" w:hAnsi="Times New Roman"/>
                <w:b/>
                <w:color w:val="000000"/>
                <w:sz w:val="24"/>
                <w:szCs w:val="24"/>
              </w:rPr>
              <w:lastRenderedPageBreak/>
              <w:t>B2. Accesibilitatea resurselor educaționale  ESG 1.6</w:t>
            </w:r>
          </w:p>
        </w:tc>
        <w:tc>
          <w:tcPr>
            <w:tcW w:w="5157" w:type="dxa"/>
            <w:shd w:val="clear" w:color="auto" w:fill="F4F8FF"/>
          </w:tcPr>
          <w:p w14:paraId="6ECEAA07" w14:textId="77777777" w:rsidR="00B57297" w:rsidRPr="00447F70" w:rsidRDefault="00B57297" w:rsidP="00AC247F">
            <w:pPr>
              <w:autoSpaceDE w:val="0"/>
              <w:autoSpaceDN w:val="0"/>
              <w:adjustRightInd w:val="0"/>
              <w:spacing w:after="0" w:line="240" w:lineRule="auto"/>
              <w:rPr>
                <w:rFonts w:ascii="Times New Roman" w:eastAsia="Times New Roman" w:hAnsi="Times New Roman"/>
                <w:b/>
                <w:color w:val="000000"/>
                <w:sz w:val="24"/>
                <w:szCs w:val="24"/>
              </w:rPr>
            </w:pPr>
          </w:p>
        </w:tc>
      </w:tr>
      <w:tr w:rsidR="00D16C89" w:rsidRPr="00447F70" w14:paraId="347D7BB7" w14:textId="77777777" w:rsidTr="00F97F8E">
        <w:tc>
          <w:tcPr>
            <w:tcW w:w="4077" w:type="dxa"/>
            <w:gridSpan w:val="2"/>
            <w:shd w:val="clear" w:color="auto" w:fill="F4F8FF"/>
          </w:tcPr>
          <w:p w14:paraId="6F7DBF5F" w14:textId="77777777" w:rsidR="00D16C89" w:rsidRPr="00447F70" w:rsidRDefault="00D16C89" w:rsidP="00AC247F">
            <w:pPr>
              <w:widowControl w:val="0"/>
              <w:autoSpaceDE w:val="0"/>
              <w:spacing w:after="0" w:line="240" w:lineRule="auto"/>
              <w:ind w:left="160"/>
              <w:rPr>
                <w:rFonts w:ascii="Times New Roman" w:hAnsi="Times New Roman"/>
                <w:b/>
                <w:bCs/>
                <w:color w:val="000000"/>
                <w:sz w:val="24"/>
                <w:szCs w:val="24"/>
              </w:rPr>
            </w:pPr>
            <w:r w:rsidRPr="00447F70">
              <w:rPr>
                <w:rFonts w:ascii="Times New Roman" w:hAnsi="Times New Roman"/>
                <w:b/>
                <w:bCs/>
                <w:color w:val="000000"/>
                <w:sz w:val="24"/>
                <w:szCs w:val="24"/>
              </w:rPr>
              <w:t>Criterii de evaluare</w:t>
            </w:r>
          </w:p>
        </w:tc>
        <w:tc>
          <w:tcPr>
            <w:tcW w:w="4984" w:type="dxa"/>
            <w:gridSpan w:val="2"/>
            <w:shd w:val="clear" w:color="auto" w:fill="F4F8FF"/>
          </w:tcPr>
          <w:p w14:paraId="46239526" w14:textId="77777777" w:rsidR="00D16C89" w:rsidRPr="00447F70" w:rsidRDefault="00D16C89" w:rsidP="00AC247F">
            <w:pPr>
              <w:widowControl w:val="0"/>
              <w:autoSpaceDE w:val="0"/>
              <w:spacing w:after="0" w:line="240" w:lineRule="auto"/>
              <w:ind w:left="1740"/>
              <w:rPr>
                <w:rFonts w:ascii="Times New Roman" w:hAnsi="Times New Roman"/>
                <w:b/>
                <w:bCs/>
                <w:color w:val="000000"/>
                <w:sz w:val="24"/>
                <w:szCs w:val="24"/>
              </w:rPr>
            </w:pPr>
            <w:r w:rsidRPr="00447F70">
              <w:rPr>
                <w:rFonts w:ascii="Times New Roman" w:hAnsi="Times New Roman"/>
                <w:b/>
                <w:bCs/>
                <w:color w:val="000000"/>
                <w:sz w:val="24"/>
                <w:szCs w:val="24"/>
              </w:rPr>
              <w:t>Cerințe</w:t>
            </w:r>
          </w:p>
        </w:tc>
        <w:tc>
          <w:tcPr>
            <w:tcW w:w="5157" w:type="dxa"/>
            <w:shd w:val="clear" w:color="auto" w:fill="F4F8FF"/>
          </w:tcPr>
          <w:p w14:paraId="5E1DB389" w14:textId="77777777" w:rsidR="00D16C89" w:rsidRPr="00447F70" w:rsidRDefault="00D16C89" w:rsidP="00D16C89">
            <w:pPr>
              <w:widowControl w:val="0"/>
              <w:autoSpaceDE w:val="0"/>
              <w:spacing w:after="0" w:line="240" w:lineRule="auto"/>
              <w:ind w:left="20"/>
              <w:jc w:val="center"/>
              <w:rPr>
                <w:rFonts w:ascii="Times New Roman" w:hAnsi="Times New Roman"/>
                <w:color w:val="000000"/>
                <w:sz w:val="24"/>
                <w:szCs w:val="24"/>
              </w:rPr>
            </w:pPr>
            <w:r w:rsidRPr="00447F70">
              <w:rPr>
                <w:rFonts w:ascii="Times New Roman" w:hAnsi="Times New Roman"/>
                <w:b/>
                <w:bCs/>
                <w:color w:val="000000"/>
                <w:sz w:val="24"/>
                <w:szCs w:val="24"/>
              </w:rPr>
              <w:t>Constatări</w:t>
            </w:r>
          </w:p>
        </w:tc>
      </w:tr>
      <w:tr w:rsidR="00D16C89" w:rsidRPr="00447F70" w14:paraId="541F8A32" w14:textId="77777777" w:rsidTr="00F97F8E">
        <w:trPr>
          <w:trHeight w:val="90"/>
        </w:trPr>
        <w:tc>
          <w:tcPr>
            <w:tcW w:w="4077" w:type="dxa"/>
            <w:gridSpan w:val="2"/>
            <w:shd w:val="clear" w:color="auto" w:fill="auto"/>
          </w:tcPr>
          <w:p w14:paraId="4CFFF95D" w14:textId="77777777" w:rsidR="00D16C89" w:rsidRPr="00447F70" w:rsidRDefault="00D16C89" w:rsidP="00C0359D">
            <w:pPr>
              <w:spacing w:after="0" w:line="240" w:lineRule="auto"/>
              <w:rPr>
                <w:rFonts w:ascii="Times New Roman" w:hAnsi="Times New Roman"/>
                <w:b/>
                <w:color w:val="000000"/>
                <w:sz w:val="24"/>
                <w:szCs w:val="24"/>
              </w:rPr>
            </w:pPr>
            <w:r w:rsidRPr="00447F70">
              <w:rPr>
                <w:rFonts w:ascii="Times New Roman" w:hAnsi="Times New Roman"/>
                <w:b/>
                <w:color w:val="000000"/>
                <w:sz w:val="24"/>
                <w:szCs w:val="24"/>
              </w:rPr>
              <w:t>Resurse de învățare și servicii de suport al studenților</w:t>
            </w:r>
          </w:p>
          <w:p w14:paraId="130E557B" w14:textId="77777777" w:rsidR="00A32D52" w:rsidRDefault="00A32D52" w:rsidP="00C0359D">
            <w:pPr>
              <w:autoSpaceDE w:val="0"/>
              <w:autoSpaceDN w:val="0"/>
              <w:adjustRightInd w:val="0"/>
              <w:spacing w:after="0" w:line="240" w:lineRule="auto"/>
              <w:rPr>
                <w:rFonts w:ascii="Times New Roman" w:eastAsia="Times New Roman" w:hAnsi="Times New Roman"/>
                <w:color w:val="000000"/>
                <w:sz w:val="24"/>
                <w:szCs w:val="24"/>
              </w:rPr>
            </w:pPr>
          </w:p>
          <w:p w14:paraId="27F20A5B" w14:textId="77777777" w:rsidR="002204CE" w:rsidRPr="002204CE" w:rsidRDefault="002204CE" w:rsidP="00C0359D">
            <w:pPr>
              <w:autoSpaceDE w:val="0"/>
              <w:autoSpaceDN w:val="0"/>
              <w:adjustRightInd w:val="0"/>
              <w:spacing w:after="0" w:line="240" w:lineRule="auto"/>
              <w:rPr>
                <w:rFonts w:ascii="Times New Roman" w:eastAsia="Times New Roman" w:hAnsi="Times New Roman"/>
                <w:color w:val="000000"/>
                <w:sz w:val="24"/>
                <w:szCs w:val="24"/>
              </w:rPr>
            </w:pPr>
            <w:r w:rsidRPr="002204CE">
              <w:rPr>
                <w:rFonts w:ascii="Times New Roman" w:eastAsia="Times New Roman" w:hAnsi="Times New Roman"/>
                <w:color w:val="000000"/>
                <w:sz w:val="24"/>
                <w:szCs w:val="24"/>
              </w:rPr>
              <w:t>a) Programele de studii universitare de</w:t>
            </w:r>
            <w:r>
              <w:rPr>
                <w:rFonts w:ascii="Times New Roman" w:eastAsia="Times New Roman" w:hAnsi="Times New Roman"/>
                <w:color w:val="000000"/>
                <w:sz w:val="24"/>
                <w:szCs w:val="24"/>
              </w:rPr>
              <w:t xml:space="preserve"> </w:t>
            </w:r>
            <w:r w:rsidRPr="002204CE">
              <w:rPr>
                <w:rFonts w:ascii="Times New Roman" w:eastAsia="Times New Roman" w:hAnsi="Times New Roman"/>
                <w:color w:val="000000"/>
                <w:sz w:val="24"/>
                <w:szCs w:val="24"/>
              </w:rPr>
              <w:t>masterat dispun de resurse de predare și învățare actualizate care asigură suportul educațional tuturor studenților, pentru întreaga perioadă de studii.</w:t>
            </w:r>
          </w:p>
          <w:p w14:paraId="0B840128" w14:textId="77777777" w:rsidR="002204CE" w:rsidRPr="002204CE" w:rsidRDefault="002204CE" w:rsidP="00C0359D">
            <w:pPr>
              <w:autoSpaceDE w:val="0"/>
              <w:autoSpaceDN w:val="0"/>
              <w:adjustRightInd w:val="0"/>
              <w:spacing w:after="0" w:line="240" w:lineRule="auto"/>
              <w:rPr>
                <w:rFonts w:ascii="Times New Roman" w:eastAsia="Times New Roman" w:hAnsi="Times New Roman"/>
                <w:color w:val="000000"/>
                <w:sz w:val="24"/>
                <w:szCs w:val="24"/>
              </w:rPr>
            </w:pPr>
          </w:p>
          <w:p w14:paraId="622D0291" w14:textId="77777777" w:rsidR="002204CE" w:rsidRPr="002204CE" w:rsidRDefault="002204CE" w:rsidP="00C0359D">
            <w:pPr>
              <w:autoSpaceDE w:val="0"/>
              <w:autoSpaceDN w:val="0"/>
              <w:adjustRightInd w:val="0"/>
              <w:spacing w:after="0" w:line="240" w:lineRule="auto"/>
              <w:rPr>
                <w:rFonts w:ascii="Times New Roman" w:eastAsia="Times New Roman" w:hAnsi="Times New Roman"/>
                <w:color w:val="000000"/>
                <w:sz w:val="24"/>
                <w:szCs w:val="24"/>
              </w:rPr>
            </w:pPr>
            <w:r w:rsidRPr="002204CE">
              <w:rPr>
                <w:rFonts w:ascii="Times New Roman" w:eastAsia="Times New Roman" w:hAnsi="Times New Roman"/>
                <w:color w:val="000000"/>
                <w:sz w:val="24"/>
                <w:szCs w:val="24"/>
              </w:rPr>
              <w:t>b) Suportul studenților este asigurat de resurse educaționale, de creație artistică și de cercetare relevante pentru domeniul de studii de masterat evaluat.</w:t>
            </w:r>
          </w:p>
          <w:p w14:paraId="73C866DD" w14:textId="77777777" w:rsidR="002204CE" w:rsidRPr="002204CE" w:rsidRDefault="002204CE" w:rsidP="00C0359D">
            <w:pPr>
              <w:autoSpaceDE w:val="0"/>
              <w:autoSpaceDN w:val="0"/>
              <w:adjustRightInd w:val="0"/>
              <w:spacing w:after="0" w:line="240" w:lineRule="auto"/>
              <w:rPr>
                <w:rFonts w:ascii="Times New Roman" w:eastAsia="Times New Roman" w:hAnsi="Times New Roman"/>
                <w:color w:val="000000"/>
                <w:sz w:val="24"/>
                <w:szCs w:val="24"/>
              </w:rPr>
            </w:pPr>
          </w:p>
          <w:p w14:paraId="6A1F2598" w14:textId="77777777" w:rsidR="002204CE" w:rsidRPr="002204CE" w:rsidRDefault="002204CE" w:rsidP="00C0359D">
            <w:pPr>
              <w:autoSpaceDE w:val="0"/>
              <w:autoSpaceDN w:val="0"/>
              <w:adjustRightInd w:val="0"/>
              <w:spacing w:after="0" w:line="240" w:lineRule="auto"/>
              <w:rPr>
                <w:rFonts w:ascii="Times New Roman" w:eastAsia="Times New Roman" w:hAnsi="Times New Roman"/>
                <w:color w:val="000000"/>
                <w:sz w:val="24"/>
                <w:szCs w:val="24"/>
              </w:rPr>
            </w:pPr>
            <w:r w:rsidRPr="002204CE">
              <w:rPr>
                <w:rFonts w:ascii="Times New Roman" w:eastAsia="Times New Roman" w:hAnsi="Times New Roman"/>
                <w:color w:val="000000"/>
                <w:sz w:val="24"/>
                <w:szCs w:val="24"/>
              </w:rPr>
              <w:t>c) Programele de studii universitare de masterat de cercetare prevăd stagii de cercetare fundamentală și aplicativă de calitate, desfășurate în laboratoare proprii sau în colaborare cu angajatori sau institute de cercetare.</w:t>
            </w:r>
          </w:p>
          <w:p w14:paraId="47F2150E" w14:textId="77777777" w:rsidR="002204CE" w:rsidRPr="002204CE" w:rsidRDefault="002204CE" w:rsidP="00C0359D">
            <w:pPr>
              <w:autoSpaceDE w:val="0"/>
              <w:autoSpaceDN w:val="0"/>
              <w:adjustRightInd w:val="0"/>
              <w:spacing w:after="0" w:line="240" w:lineRule="auto"/>
              <w:rPr>
                <w:rFonts w:ascii="Times New Roman" w:eastAsia="Times New Roman" w:hAnsi="Times New Roman"/>
                <w:color w:val="000000"/>
                <w:sz w:val="24"/>
                <w:szCs w:val="24"/>
              </w:rPr>
            </w:pPr>
          </w:p>
          <w:p w14:paraId="2D1E95F3" w14:textId="77777777" w:rsidR="002204CE" w:rsidRPr="002204CE" w:rsidRDefault="002204CE" w:rsidP="00C0359D">
            <w:pPr>
              <w:autoSpaceDE w:val="0"/>
              <w:autoSpaceDN w:val="0"/>
              <w:adjustRightInd w:val="0"/>
              <w:spacing w:after="0" w:line="240" w:lineRule="auto"/>
              <w:rPr>
                <w:rFonts w:ascii="Times New Roman" w:eastAsia="Times New Roman" w:hAnsi="Times New Roman"/>
                <w:color w:val="000000"/>
                <w:sz w:val="24"/>
                <w:szCs w:val="24"/>
              </w:rPr>
            </w:pPr>
            <w:r w:rsidRPr="002204CE">
              <w:rPr>
                <w:rFonts w:ascii="Times New Roman" w:eastAsia="Times New Roman" w:hAnsi="Times New Roman"/>
                <w:color w:val="000000"/>
                <w:sz w:val="24"/>
                <w:szCs w:val="24"/>
              </w:rPr>
              <w:t>d) Pentru sprijinirea studenților,</w:t>
            </w:r>
            <w:r>
              <w:rPr>
                <w:rFonts w:ascii="Times New Roman" w:eastAsia="Times New Roman" w:hAnsi="Times New Roman"/>
                <w:color w:val="000000"/>
                <w:sz w:val="24"/>
                <w:szCs w:val="24"/>
              </w:rPr>
              <w:t xml:space="preserve"> </w:t>
            </w:r>
            <w:r w:rsidRPr="002204CE">
              <w:rPr>
                <w:rFonts w:ascii="Times New Roman" w:eastAsia="Times New Roman" w:hAnsi="Times New Roman"/>
                <w:color w:val="000000"/>
                <w:sz w:val="24"/>
                <w:szCs w:val="24"/>
              </w:rPr>
              <w:t>IOSUM oferă spații de cazare și de cantină adecvate.</w:t>
            </w:r>
          </w:p>
          <w:p w14:paraId="096B5948" w14:textId="77777777" w:rsidR="002204CE" w:rsidRPr="002204CE" w:rsidRDefault="002204CE" w:rsidP="00C0359D">
            <w:pPr>
              <w:autoSpaceDE w:val="0"/>
              <w:autoSpaceDN w:val="0"/>
              <w:adjustRightInd w:val="0"/>
              <w:spacing w:after="0" w:line="240" w:lineRule="auto"/>
              <w:rPr>
                <w:rFonts w:ascii="Times New Roman" w:eastAsia="Times New Roman" w:hAnsi="Times New Roman"/>
                <w:color w:val="000000"/>
                <w:sz w:val="24"/>
                <w:szCs w:val="24"/>
              </w:rPr>
            </w:pPr>
          </w:p>
          <w:p w14:paraId="764CD600" w14:textId="77777777" w:rsidR="00F61AB2" w:rsidRPr="00447F70" w:rsidRDefault="002204CE" w:rsidP="00C0359D">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e</w:t>
            </w:r>
            <w:r w:rsidRPr="002204CE">
              <w:rPr>
                <w:rFonts w:ascii="Times New Roman" w:eastAsia="Times New Roman" w:hAnsi="Times New Roman"/>
                <w:color w:val="000000"/>
                <w:sz w:val="24"/>
                <w:szCs w:val="24"/>
              </w:rPr>
              <w:t>) Activitățile de învățare, creație artistică și</w:t>
            </w:r>
            <w:r>
              <w:rPr>
                <w:rFonts w:ascii="Times New Roman" w:eastAsia="Times New Roman" w:hAnsi="Times New Roman"/>
                <w:color w:val="000000"/>
                <w:sz w:val="24"/>
                <w:szCs w:val="24"/>
              </w:rPr>
              <w:t xml:space="preserve"> </w:t>
            </w:r>
            <w:r w:rsidRPr="002204CE">
              <w:rPr>
                <w:rFonts w:ascii="Times New Roman" w:eastAsia="Times New Roman" w:hAnsi="Times New Roman"/>
                <w:color w:val="000000"/>
                <w:sz w:val="24"/>
                <w:szCs w:val="24"/>
              </w:rPr>
              <w:t>de cercetare cuprind și stagii de studiu sau de cercetare la institute partenere din țară sau din străinătate, facilitând mobilitatea studenților și a cadrelor didactice.</w:t>
            </w:r>
          </w:p>
        </w:tc>
        <w:tc>
          <w:tcPr>
            <w:tcW w:w="4984" w:type="dxa"/>
            <w:gridSpan w:val="2"/>
            <w:shd w:val="clear" w:color="auto" w:fill="auto"/>
          </w:tcPr>
          <w:p w14:paraId="7CBABCB3" w14:textId="77777777" w:rsidR="00D16C89" w:rsidRDefault="002204CE" w:rsidP="00C0359D">
            <w:pPr>
              <w:autoSpaceDE w:val="0"/>
              <w:autoSpaceDN w:val="0"/>
              <w:adjustRightInd w:val="0"/>
              <w:spacing w:after="0" w:line="240" w:lineRule="auto"/>
              <w:rPr>
                <w:rFonts w:ascii="Times New Roman" w:eastAsia="Times New Roman" w:hAnsi="Times New Roman"/>
                <w:color w:val="000000"/>
                <w:sz w:val="24"/>
                <w:szCs w:val="24"/>
              </w:rPr>
            </w:pPr>
            <w:r w:rsidRPr="002204CE">
              <w:rPr>
                <w:rFonts w:ascii="Times New Roman" w:eastAsia="Times New Roman" w:hAnsi="Times New Roman"/>
                <w:color w:val="000000"/>
                <w:sz w:val="24"/>
                <w:szCs w:val="24"/>
              </w:rPr>
              <w:lastRenderedPageBreak/>
              <w:t>1. Unitatea de învățământ supusă evaluării dispune de</w:t>
            </w:r>
            <w:r>
              <w:rPr>
                <w:rFonts w:ascii="Times New Roman" w:eastAsia="Times New Roman" w:hAnsi="Times New Roman"/>
                <w:color w:val="000000"/>
                <w:sz w:val="24"/>
                <w:szCs w:val="24"/>
              </w:rPr>
              <w:t xml:space="preserve"> </w:t>
            </w:r>
            <w:r w:rsidRPr="002204CE">
              <w:rPr>
                <w:rFonts w:ascii="Times New Roman" w:eastAsia="Times New Roman" w:hAnsi="Times New Roman"/>
                <w:color w:val="000000"/>
                <w:sz w:val="24"/>
                <w:szCs w:val="24"/>
              </w:rPr>
              <w:t>bibliotecă cu fond de carte actualizat și periodice relevante în domeniul specializării în care se organizează învățământul la nivel de masterat.</w:t>
            </w:r>
          </w:p>
          <w:p w14:paraId="22E6253A" w14:textId="77777777" w:rsidR="002204CE" w:rsidRDefault="002204CE" w:rsidP="00C0359D">
            <w:pPr>
              <w:autoSpaceDE w:val="0"/>
              <w:autoSpaceDN w:val="0"/>
              <w:adjustRightInd w:val="0"/>
              <w:spacing w:after="0" w:line="240" w:lineRule="auto"/>
              <w:rPr>
                <w:rFonts w:ascii="Times New Roman" w:eastAsia="Times New Roman" w:hAnsi="Times New Roman"/>
                <w:color w:val="000000"/>
                <w:sz w:val="24"/>
                <w:szCs w:val="24"/>
              </w:rPr>
            </w:pPr>
          </w:p>
          <w:p w14:paraId="722EE1D5" w14:textId="77777777" w:rsidR="002204CE" w:rsidRPr="002204CE" w:rsidRDefault="002204CE" w:rsidP="00C0359D">
            <w:pPr>
              <w:autoSpaceDE w:val="0"/>
              <w:autoSpaceDN w:val="0"/>
              <w:adjustRightInd w:val="0"/>
              <w:spacing w:after="0" w:line="240" w:lineRule="auto"/>
              <w:rPr>
                <w:rFonts w:ascii="Times New Roman" w:eastAsia="Times New Roman" w:hAnsi="Times New Roman"/>
                <w:color w:val="000000"/>
                <w:sz w:val="24"/>
                <w:szCs w:val="24"/>
              </w:rPr>
            </w:pPr>
            <w:r w:rsidRPr="002204CE">
              <w:rPr>
                <w:rFonts w:ascii="Times New Roman" w:eastAsia="Times New Roman" w:hAnsi="Times New Roman"/>
                <w:color w:val="000000"/>
                <w:sz w:val="24"/>
                <w:szCs w:val="24"/>
              </w:rPr>
              <w:t>2. Disciplinele din planul de învățământ sunt acoperite cu</w:t>
            </w:r>
            <w:r>
              <w:rPr>
                <w:rFonts w:ascii="Times New Roman" w:eastAsia="Times New Roman" w:hAnsi="Times New Roman"/>
                <w:color w:val="000000"/>
                <w:sz w:val="24"/>
                <w:szCs w:val="24"/>
              </w:rPr>
              <w:t xml:space="preserve"> </w:t>
            </w:r>
            <w:r w:rsidRPr="002204CE">
              <w:rPr>
                <w:rFonts w:ascii="Times New Roman" w:eastAsia="Times New Roman" w:hAnsi="Times New Roman"/>
                <w:color w:val="000000"/>
                <w:sz w:val="24"/>
                <w:szCs w:val="24"/>
              </w:rPr>
              <w:t>bibliografia didactică necesară (tratate, manuale, îndrumare, note de curs, suporturi de curs) la dispoziția studenților, în format electronic și în număr suficient de exemplare tipărite.</w:t>
            </w:r>
          </w:p>
          <w:p w14:paraId="0B9A9853" w14:textId="77777777" w:rsidR="002204CE" w:rsidRPr="002204CE" w:rsidRDefault="002204CE" w:rsidP="00C0359D">
            <w:pPr>
              <w:autoSpaceDE w:val="0"/>
              <w:autoSpaceDN w:val="0"/>
              <w:adjustRightInd w:val="0"/>
              <w:spacing w:after="0" w:line="240" w:lineRule="auto"/>
              <w:rPr>
                <w:rFonts w:ascii="Times New Roman" w:eastAsia="Times New Roman" w:hAnsi="Times New Roman"/>
                <w:color w:val="000000"/>
                <w:sz w:val="24"/>
                <w:szCs w:val="24"/>
              </w:rPr>
            </w:pPr>
          </w:p>
          <w:p w14:paraId="44D26A04" w14:textId="77777777" w:rsidR="002204CE" w:rsidRPr="002204CE" w:rsidRDefault="002204CE" w:rsidP="00C0359D">
            <w:pPr>
              <w:autoSpaceDE w:val="0"/>
              <w:autoSpaceDN w:val="0"/>
              <w:adjustRightInd w:val="0"/>
              <w:spacing w:after="0" w:line="240" w:lineRule="auto"/>
              <w:rPr>
                <w:rFonts w:ascii="Times New Roman" w:eastAsia="Times New Roman" w:hAnsi="Times New Roman"/>
                <w:color w:val="000000"/>
                <w:sz w:val="24"/>
                <w:szCs w:val="24"/>
              </w:rPr>
            </w:pPr>
            <w:r w:rsidRPr="002204CE">
              <w:rPr>
                <w:rFonts w:ascii="Times New Roman" w:eastAsia="Times New Roman" w:hAnsi="Times New Roman"/>
                <w:color w:val="000000"/>
                <w:sz w:val="24"/>
                <w:szCs w:val="24"/>
              </w:rPr>
              <w:t>3. Universitatea/facultatea care organizează programele de studii universitare de masterat asigură studenților acces electronic la baze de date internaționale specifice domeniului de studii universitare de masterat.</w:t>
            </w:r>
          </w:p>
          <w:p w14:paraId="5739E854" w14:textId="77777777" w:rsidR="002204CE" w:rsidRPr="002204CE" w:rsidRDefault="002204CE" w:rsidP="00C0359D">
            <w:pPr>
              <w:autoSpaceDE w:val="0"/>
              <w:autoSpaceDN w:val="0"/>
              <w:adjustRightInd w:val="0"/>
              <w:spacing w:after="0" w:line="240" w:lineRule="auto"/>
              <w:rPr>
                <w:rFonts w:ascii="Times New Roman" w:eastAsia="Times New Roman" w:hAnsi="Times New Roman"/>
                <w:color w:val="000000"/>
                <w:sz w:val="24"/>
                <w:szCs w:val="24"/>
              </w:rPr>
            </w:pPr>
          </w:p>
          <w:p w14:paraId="6392C64A" w14:textId="77777777" w:rsidR="002204CE" w:rsidRPr="002204CE" w:rsidRDefault="002204CE" w:rsidP="00C0359D">
            <w:pPr>
              <w:autoSpaceDE w:val="0"/>
              <w:autoSpaceDN w:val="0"/>
              <w:adjustRightInd w:val="0"/>
              <w:spacing w:after="0" w:line="240" w:lineRule="auto"/>
              <w:rPr>
                <w:rFonts w:ascii="Times New Roman" w:eastAsia="Times New Roman" w:hAnsi="Times New Roman"/>
                <w:color w:val="000000"/>
                <w:sz w:val="24"/>
                <w:szCs w:val="24"/>
              </w:rPr>
            </w:pPr>
            <w:r w:rsidRPr="002204CE">
              <w:rPr>
                <w:rFonts w:ascii="Times New Roman" w:eastAsia="Times New Roman" w:hAnsi="Times New Roman"/>
                <w:color w:val="000000"/>
                <w:sz w:val="24"/>
                <w:szCs w:val="24"/>
              </w:rPr>
              <w:t xml:space="preserve">4. Stagiile de practică/cercetare/creație se desfășoară pe baza unor acorduri de colaborare cu agenți socio- economici, instituții, organizații non-profit cu activități de producție, proiectare, cercetare, și creație cultural- artistică, după caz, </w:t>
            </w:r>
            <w:r w:rsidRPr="002204CE">
              <w:rPr>
                <w:rFonts w:ascii="Times New Roman" w:eastAsia="Times New Roman" w:hAnsi="Times New Roman"/>
                <w:color w:val="000000"/>
                <w:sz w:val="24"/>
                <w:szCs w:val="24"/>
              </w:rPr>
              <w:lastRenderedPageBreak/>
              <w:t>relevante pentru domeniul de studii universitare de masterat.</w:t>
            </w:r>
          </w:p>
          <w:p w14:paraId="10CDF4AE" w14:textId="77777777" w:rsidR="002204CE" w:rsidRPr="002204CE" w:rsidRDefault="002204CE" w:rsidP="00C0359D">
            <w:pPr>
              <w:autoSpaceDE w:val="0"/>
              <w:autoSpaceDN w:val="0"/>
              <w:adjustRightInd w:val="0"/>
              <w:spacing w:after="0" w:line="240" w:lineRule="auto"/>
              <w:rPr>
                <w:rFonts w:ascii="Times New Roman" w:eastAsia="Times New Roman" w:hAnsi="Times New Roman"/>
                <w:color w:val="000000"/>
                <w:sz w:val="24"/>
                <w:szCs w:val="24"/>
              </w:rPr>
            </w:pPr>
          </w:p>
          <w:p w14:paraId="48306AFC" w14:textId="77777777" w:rsidR="002204CE" w:rsidRPr="002204CE" w:rsidRDefault="002204CE" w:rsidP="00C0359D">
            <w:pPr>
              <w:autoSpaceDE w:val="0"/>
              <w:autoSpaceDN w:val="0"/>
              <w:adjustRightInd w:val="0"/>
              <w:spacing w:after="0" w:line="240" w:lineRule="auto"/>
              <w:rPr>
                <w:rFonts w:ascii="Times New Roman" w:eastAsia="Times New Roman" w:hAnsi="Times New Roman"/>
                <w:color w:val="000000"/>
                <w:sz w:val="24"/>
                <w:szCs w:val="24"/>
              </w:rPr>
            </w:pPr>
            <w:r w:rsidRPr="002204CE">
              <w:rPr>
                <w:rFonts w:ascii="Times New Roman" w:eastAsia="Times New Roman" w:hAnsi="Times New Roman"/>
                <w:color w:val="000000"/>
                <w:sz w:val="24"/>
                <w:szCs w:val="24"/>
              </w:rPr>
              <w:t>5. Pentru programele de studii universitare de masterat cu predare în limbi străine, universitatea/ facultatea pune la dispoziția studenților resurse de studiu și materiale relevante în limba de predare.</w:t>
            </w:r>
          </w:p>
          <w:p w14:paraId="04853319" w14:textId="77777777" w:rsidR="002204CE" w:rsidRPr="002204CE" w:rsidRDefault="002204CE" w:rsidP="00C0359D">
            <w:pPr>
              <w:autoSpaceDE w:val="0"/>
              <w:autoSpaceDN w:val="0"/>
              <w:adjustRightInd w:val="0"/>
              <w:spacing w:after="0" w:line="240" w:lineRule="auto"/>
              <w:rPr>
                <w:rFonts w:ascii="Times New Roman" w:eastAsia="Times New Roman" w:hAnsi="Times New Roman"/>
                <w:color w:val="000000"/>
                <w:sz w:val="24"/>
                <w:szCs w:val="24"/>
              </w:rPr>
            </w:pPr>
          </w:p>
          <w:p w14:paraId="0505E8A1" w14:textId="77777777" w:rsidR="002204CE" w:rsidRPr="002204CE" w:rsidRDefault="002204CE" w:rsidP="00C0359D">
            <w:pPr>
              <w:autoSpaceDE w:val="0"/>
              <w:autoSpaceDN w:val="0"/>
              <w:adjustRightInd w:val="0"/>
              <w:spacing w:after="0" w:line="240" w:lineRule="auto"/>
              <w:rPr>
                <w:rFonts w:ascii="Times New Roman" w:eastAsia="Times New Roman" w:hAnsi="Times New Roman"/>
                <w:color w:val="000000"/>
                <w:sz w:val="24"/>
                <w:szCs w:val="24"/>
              </w:rPr>
            </w:pPr>
            <w:r w:rsidRPr="002204CE">
              <w:rPr>
                <w:rFonts w:ascii="Times New Roman" w:eastAsia="Times New Roman" w:hAnsi="Times New Roman"/>
                <w:color w:val="000000"/>
                <w:sz w:val="24"/>
                <w:szCs w:val="24"/>
              </w:rPr>
              <w:t>6. Instituția de învățământ superior oferă studenților sprijin relevant pentru procesul de învățare: îndrumare privind studiul, consiliere în carieră, consultanță și asistență psihologică şi educațională, asistenţă socială, tutorat etc.</w:t>
            </w:r>
          </w:p>
          <w:p w14:paraId="4EBA11D9" w14:textId="77777777" w:rsidR="002204CE" w:rsidRPr="002204CE" w:rsidRDefault="002204CE" w:rsidP="00C0359D">
            <w:pPr>
              <w:autoSpaceDE w:val="0"/>
              <w:autoSpaceDN w:val="0"/>
              <w:adjustRightInd w:val="0"/>
              <w:spacing w:after="0" w:line="240" w:lineRule="auto"/>
              <w:rPr>
                <w:rFonts w:ascii="Times New Roman" w:eastAsia="Times New Roman" w:hAnsi="Times New Roman"/>
                <w:color w:val="000000"/>
                <w:sz w:val="24"/>
                <w:szCs w:val="24"/>
              </w:rPr>
            </w:pPr>
          </w:p>
          <w:p w14:paraId="534B95DC" w14:textId="77777777" w:rsidR="002204CE" w:rsidRPr="00447F70" w:rsidRDefault="002204CE" w:rsidP="00C0359D">
            <w:pPr>
              <w:autoSpaceDE w:val="0"/>
              <w:autoSpaceDN w:val="0"/>
              <w:adjustRightInd w:val="0"/>
              <w:spacing w:after="0" w:line="240" w:lineRule="auto"/>
              <w:rPr>
                <w:rFonts w:ascii="Times New Roman" w:eastAsia="Times New Roman" w:hAnsi="Times New Roman"/>
                <w:color w:val="000000"/>
                <w:sz w:val="24"/>
                <w:szCs w:val="24"/>
              </w:rPr>
            </w:pPr>
            <w:r w:rsidRPr="002204CE">
              <w:rPr>
                <w:rFonts w:ascii="Times New Roman" w:eastAsia="Times New Roman" w:hAnsi="Times New Roman"/>
                <w:color w:val="000000"/>
                <w:sz w:val="24"/>
                <w:szCs w:val="24"/>
              </w:rPr>
              <w:t>7. Există resurse educaționale digitale și activități de</w:t>
            </w:r>
            <w:r>
              <w:rPr>
                <w:rFonts w:ascii="Times New Roman" w:eastAsia="Times New Roman" w:hAnsi="Times New Roman"/>
                <w:color w:val="000000"/>
                <w:sz w:val="24"/>
                <w:szCs w:val="24"/>
              </w:rPr>
              <w:t xml:space="preserve"> </w:t>
            </w:r>
            <w:r w:rsidRPr="002204CE">
              <w:rPr>
                <w:rFonts w:ascii="Times New Roman" w:eastAsia="Times New Roman" w:hAnsi="Times New Roman"/>
                <w:color w:val="000000"/>
                <w:sz w:val="24"/>
                <w:szCs w:val="24"/>
              </w:rPr>
              <w:t>suport on-line, implementate pe platforme e-Learning.</w:t>
            </w:r>
          </w:p>
        </w:tc>
        <w:tc>
          <w:tcPr>
            <w:tcW w:w="5157" w:type="dxa"/>
            <w:shd w:val="clear" w:color="auto" w:fill="auto"/>
          </w:tcPr>
          <w:p w14:paraId="15C10592" w14:textId="77777777" w:rsidR="00D16C89" w:rsidRDefault="00CE4291" w:rsidP="00AC247F">
            <w:pPr>
              <w:autoSpaceDE w:val="0"/>
              <w:autoSpaceDN w:val="0"/>
              <w:adjustRightInd w:val="0"/>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lastRenderedPageBreak/>
              <w:t>1.</w:t>
            </w:r>
          </w:p>
          <w:p w14:paraId="28FF740D" w14:textId="77777777" w:rsidR="00CE4291" w:rsidRDefault="00CE4291" w:rsidP="00AC247F">
            <w:pPr>
              <w:autoSpaceDE w:val="0"/>
              <w:autoSpaceDN w:val="0"/>
              <w:adjustRightInd w:val="0"/>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2.</w:t>
            </w:r>
          </w:p>
          <w:p w14:paraId="6B13F189" w14:textId="77777777" w:rsidR="00CE4291" w:rsidRDefault="00CE4291" w:rsidP="00AC247F">
            <w:pPr>
              <w:autoSpaceDE w:val="0"/>
              <w:autoSpaceDN w:val="0"/>
              <w:adjustRightInd w:val="0"/>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3.</w:t>
            </w:r>
          </w:p>
          <w:p w14:paraId="7725F44D" w14:textId="77777777" w:rsidR="00CE4291" w:rsidRDefault="00CE4291" w:rsidP="00AC247F">
            <w:pPr>
              <w:autoSpaceDE w:val="0"/>
              <w:autoSpaceDN w:val="0"/>
              <w:adjustRightInd w:val="0"/>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4.</w:t>
            </w:r>
          </w:p>
          <w:p w14:paraId="061A1E98" w14:textId="77777777" w:rsidR="00CE4291" w:rsidRDefault="00CE4291" w:rsidP="00AC247F">
            <w:pPr>
              <w:autoSpaceDE w:val="0"/>
              <w:autoSpaceDN w:val="0"/>
              <w:adjustRightInd w:val="0"/>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5.</w:t>
            </w:r>
          </w:p>
          <w:p w14:paraId="331460FF" w14:textId="77777777" w:rsidR="00CE4291" w:rsidRDefault="00CE4291" w:rsidP="00AC247F">
            <w:pPr>
              <w:autoSpaceDE w:val="0"/>
              <w:autoSpaceDN w:val="0"/>
              <w:adjustRightInd w:val="0"/>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6.</w:t>
            </w:r>
          </w:p>
          <w:p w14:paraId="2FD9DDD2" w14:textId="77777777" w:rsidR="00CE4291" w:rsidRPr="00CE4291" w:rsidRDefault="00CE4291" w:rsidP="00AC247F">
            <w:pPr>
              <w:autoSpaceDE w:val="0"/>
              <w:autoSpaceDN w:val="0"/>
              <w:adjustRightInd w:val="0"/>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7.</w:t>
            </w:r>
          </w:p>
        </w:tc>
      </w:tr>
      <w:tr w:rsidR="00B57297" w:rsidRPr="00447F70" w14:paraId="40A23B7F" w14:textId="77777777" w:rsidTr="00F97F8E">
        <w:trPr>
          <w:trHeight w:val="20"/>
        </w:trPr>
        <w:tc>
          <w:tcPr>
            <w:tcW w:w="14218" w:type="dxa"/>
            <w:gridSpan w:val="5"/>
            <w:shd w:val="clear" w:color="auto" w:fill="F4F8FF"/>
          </w:tcPr>
          <w:p w14:paraId="59056FE3" w14:textId="77777777" w:rsidR="00B57297" w:rsidRPr="00447F70" w:rsidRDefault="00B57297" w:rsidP="00AC247F">
            <w:pPr>
              <w:spacing w:after="0" w:line="240" w:lineRule="auto"/>
              <w:rPr>
                <w:rFonts w:ascii="Times New Roman" w:hAnsi="Times New Roman"/>
                <w:b/>
                <w:color w:val="000000"/>
                <w:sz w:val="24"/>
                <w:szCs w:val="24"/>
              </w:rPr>
            </w:pPr>
            <w:bookmarkStart w:id="4" w:name="_Hlk38998483"/>
            <w:r w:rsidRPr="00447F70">
              <w:rPr>
                <w:rFonts w:ascii="Times New Roman" w:hAnsi="Times New Roman"/>
                <w:b/>
                <w:color w:val="000000"/>
                <w:sz w:val="24"/>
                <w:szCs w:val="24"/>
              </w:rPr>
              <w:t>B3. Rezultatele învățării</w:t>
            </w:r>
            <w:bookmarkEnd w:id="4"/>
            <w:r w:rsidRPr="00447F70">
              <w:rPr>
                <w:rFonts w:ascii="Times New Roman" w:hAnsi="Times New Roman"/>
                <w:b/>
                <w:color w:val="000000"/>
                <w:sz w:val="24"/>
                <w:szCs w:val="24"/>
              </w:rPr>
              <w:t xml:space="preserve">    ESG 1.3</w:t>
            </w:r>
          </w:p>
        </w:tc>
      </w:tr>
      <w:tr w:rsidR="00D16C89" w:rsidRPr="00447F70" w14:paraId="4CC75B8F" w14:textId="77777777" w:rsidTr="00F97F8E">
        <w:tc>
          <w:tcPr>
            <w:tcW w:w="4077" w:type="dxa"/>
            <w:gridSpan w:val="2"/>
            <w:shd w:val="clear" w:color="auto" w:fill="F4F8FF"/>
          </w:tcPr>
          <w:p w14:paraId="2AD13D6C" w14:textId="77777777" w:rsidR="00D16C89" w:rsidRPr="00447F70" w:rsidRDefault="00D16C89" w:rsidP="0003254D">
            <w:pPr>
              <w:widowControl w:val="0"/>
              <w:autoSpaceDE w:val="0"/>
              <w:spacing w:after="0" w:line="240" w:lineRule="auto"/>
              <w:ind w:left="160"/>
              <w:jc w:val="center"/>
              <w:rPr>
                <w:rFonts w:ascii="Times New Roman" w:hAnsi="Times New Roman"/>
                <w:b/>
                <w:bCs/>
                <w:color w:val="000000"/>
                <w:sz w:val="24"/>
                <w:szCs w:val="24"/>
              </w:rPr>
            </w:pPr>
            <w:r w:rsidRPr="00447F70">
              <w:rPr>
                <w:rFonts w:ascii="Times New Roman" w:hAnsi="Times New Roman"/>
                <w:b/>
                <w:bCs/>
                <w:color w:val="000000"/>
                <w:sz w:val="24"/>
                <w:szCs w:val="24"/>
              </w:rPr>
              <w:t>Criterii de evaluare</w:t>
            </w:r>
          </w:p>
        </w:tc>
        <w:tc>
          <w:tcPr>
            <w:tcW w:w="4984" w:type="dxa"/>
            <w:gridSpan w:val="2"/>
            <w:shd w:val="clear" w:color="auto" w:fill="F4F8FF"/>
          </w:tcPr>
          <w:p w14:paraId="382E1A3F" w14:textId="77777777" w:rsidR="00D16C89" w:rsidRPr="00447F70" w:rsidRDefault="00D16C89" w:rsidP="00AC247F">
            <w:pPr>
              <w:widowControl w:val="0"/>
              <w:autoSpaceDE w:val="0"/>
              <w:spacing w:after="0" w:line="240" w:lineRule="auto"/>
              <w:ind w:left="1740"/>
              <w:rPr>
                <w:rFonts w:ascii="Times New Roman" w:hAnsi="Times New Roman"/>
                <w:b/>
                <w:bCs/>
                <w:color w:val="000000"/>
                <w:sz w:val="24"/>
                <w:szCs w:val="24"/>
              </w:rPr>
            </w:pPr>
            <w:r w:rsidRPr="00447F70">
              <w:rPr>
                <w:rFonts w:ascii="Times New Roman" w:hAnsi="Times New Roman"/>
                <w:b/>
                <w:bCs/>
                <w:color w:val="000000"/>
                <w:sz w:val="24"/>
                <w:szCs w:val="24"/>
              </w:rPr>
              <w:t>Cerințe</w:t>
            </w:r>
          </w:p>
        </w:tc>
        <w:tc>
          <w:tcPr>
            <w:tcW w:w="5157" w:type="dxa"/>
            <w:shd w:val="clear" w:color="auto" w:fill="F4F8FF"/>
          </w:tcPr>
          <w:p w14:paraId="5BB1BDB3" w14:textId="77777777" w:rsidR="00D16C89" w:rsidRPr="00447F70" w:rsidRDefault="00D16C89" w:rsidP="00D16C89">
            <w:pPr>
              <w:widowControl w:val="0"/>
              <w:autoSpaceDE w:val="0"/>
              <w:spacing w:after="0" w:line="240" w:lineRule="auto"/>
              <w:ind w:left="20"/>
              <w:jc w:val="center"/>
              <w:rPr>
                <w:rFonts w:ascii="Times New Roman" w:hAnsi="Times New Roman"/>
                <w:color w:val="000000"/>
                <w:sz w:val="24"/>
                <w:szCs w:val="24"/>
              </w:rPr>
            </w:pPr>
            <w:r w:rsidRPr="00447F70">
              <w:rPr>
                <w:rFonts w:ascii="Times New Roman" w:hAnsi="Times New Roman"/>
                <w:b/>
                <w:bCs/>
                <w:color w:val="000000"/>
                <w:sz w:val="24"/>
                <w:szCs w:val="24"/>
              </w:rPr>
              <w:t>Constatări</w:t>
            </w:r>
          </w:p>
        </w:tc>
      </w:tr>
      <w:tr w:rsidR="00D16C89" w:rsidRPr="00447F70" w14:paraId="7DE51E31" w14:textId="77777777" w:rsidTr="000C7C2C">
        <w:trPr>
          <w:trHeight w:val="276"/>
        </w:trPr>
        <w:tc>
          <w:tcPr>
            <w:tcW w:w="4077" w:type="dxa"/>
            <w:gridSpan w:val="2"/>
            <w:shd w:val="clear" w:color="auto" w:fill="auto"/>
          </w:tcPr>
          <w:p w14:paraId="17106D7F" w14:textId="77777777" w:rsidR="00D16C89" w:rsidRPr="00447F70" w:rsidRDefault="00D16C89" w:rsidP="00C0359D">
            <w:pPr>
              <w:autoSpaceDE w:val="0"/>
              <w:autoSpaceDN w:val="0"/>
              <w:adjustRightInd w:val="0"/>
              <w:spacing w:after="0" w:line="240" w:lineRule="auto"/>
              <w:rPr>
                <w:rFonts w:ascii="Times New Roman" w:eastAsia="Times New Roman" w:hAnsi="Times New Roman"/>
                <w:b/>
                <w:color w:val="000000"/>
                <w:sz w:val="24"/>
                <w:szCs w:val="24"/>
              </w:rPr>
            </w:pPr>
            <w:r w:rsidRPr="00447F70">
              <w:rPr>
                <w:rFonts w:ascii="Times New Roman" w:eastAsia="Times New Roman" w:hAnsi="Times New Roman"/>
                <w:b/>
                <w:color w:val="000000"/>
                <w:sz w:val="24"/>
                <w:szCs w:val="24"/>
              </w:rPr>
              <w:t xml:space="preserve">Valorificarea calificării universitare obținute </w:t>
            </w:r>
          </w:p>
          <w:p w14:paraId="6C454DDE" w14:textId="77777777" w:rsidR="00D16C89" w:rsidRPr="00A32D52" w:rsidRDefault="00D16C89" w:rsidP="00C0359D">
            <w:pPr>
              <w:autoSpaceDE w:val="0"/>
              <w:autoSpaceDN w:val="0"/>
              <w:adjustRightInd w:val="0"/>
              <w:spacing w:after="0" w:line="240" w:lineRule="auto"/>
              <w:rPr>
                <w:rFonts w:ascii="Times New Roman" w:eastAsia="Times New Roman" w:hAnsi="Times New Roman"/>
                <w:bCs/>
                <w:color w:val="000000"/>
                <w:sz w:val="24"/>
                <w:szCs w:val="24"/>
              </w:rPr>
            </w:pPr>
          </w:p>
          <w:p w14:paraId="39C92859" w14:textId="77777777" w:rsidR="00E1498B" w:rsidRPr="00E1498B" w:rsidRDefault="00E1498B" w:rsidP="00C0359D">
            <w:pPr>
              <w:autoSpaceDE w:val="0"/>
              <w:autoSpaceDN w:val="0"/>
              <w:adjustRightInd w:val="0"/>
              <w:spacing w:after="0" w:line="240" w:lineRule="auto"/>
              <w:rPr>
                <w:rFonts w:ascii="Times New Roman" w:eastAsia="Times New Roman" w:hAnsi="Times New Roman"/>
                <w:color w:val="000000"/>
                <w:sz w:val="24"/>
                <w:szCs w:val="24"/>
              </w:rPr>
            </w:pPr>
            <w:r w:rsidRPr="00E1498B">
              <w:rPr>
                <w:rFonts w:ascii="Times New Roman" w:eastAsia="Times New Roman" w:hAnsi="Times New Roman"/>
                <w:color w:val="000000"/>
                <w:sz w:val="24"/>
                <w:szCs w:val="24"/>
              </w:rPr>
              <w:t>a) Rezultatele studiilor și cercetărilor</w:t>
            </w:r>
            <w:r w:rsidR="0003254D">
              <w:rPr>
                <w:rFonts w:ascii="Times New Roman" w:eastAsia="Times New Roman" w:hAnsi="Times New Roman"/>
                <w:color w:val="000000"/>
                <w:sz w:val="24"/>
                <w:szCs w:val="24"/>
              </w:rPr>
              <w:t xml:space="preserve"> </w:t>
            </w:r>
            <w:r w:rsidRPr="00E1498B">
              <w:rPr>
                <w:rFonts w:ascii="Times New Roman" w:eastAsia="Times New Roman" w:hAnsi="Times New Roman"/>
                <w:color w:val="000000"/>
                <w:sz w:val="24"/>
                <w:szCs w:val="24"/>
              </w:rPr>
              <w:t>studenților masteranzi sunt valorificate</w:t>
            </w:r>
            <w:r w:rsidR="0003254D">
              <w:rPr>
                <w:rFonts w:ascii="Times New Roman" w:eastAsia="Times New Roman" w:hAnsi="Times New Roman"/>
                <w:color w:val="000000"/>
                <w:sz w:val="24"/>
                <w:szCs w:val="24"/>
              </w:rPr>
              <w:t xml:space="preserve"> </w:t>
            </w:r>
            <w:r w:rsidRPr="00E1498B">
              <w:rPr>
                <w:rFonts w:ascii="Times New Roman" w:eastAsia="Times New Roman" w:hAnsi="Times New Roman"/>
                <w:color w:val="000000"/>
                <w:sz w:val="24"/>
                <w:szCs w:val="24"/>
              </w:rPr>
              <w:t>prin publicare la simpozioane, conferințe și reviste relevante domeniului.</w:t>
            </w:r>
          </w:p>
          <w:p w14:paraId="751DAAFB" w14:textId="77777777" w:rsidR="00E1498B" w:rsidRPr="00E1498B" w:rsidRDefault="00E1498B" w:rsidP="00C0359D">
            <w:pPr>
              <w:autoSpaceDE w:val="0"/>
              <w:autoSpaceDN w:val="0"/>
              <w:adjustRightInd w:val="0"/>
              <w:spacing w:after="0" w:line="240" w:lineRule="auto"/>
              <w:rPr>
                <w:rFonts w:ascii="Times New Roman" w:eastAsia="Times New Roman" w:hAnsi="Times New Roman"/>
                <w:color w:val="000000"/>
                <w:sz w:val="24"/>
                <w:szCs w:val="24"/>
              </w:rPr>
            </w:pPr>
          </w:p>
          <w:p w14:paraId="0E35586C" w14:textId="77777777" w:rsidR="00E1498B" w:rsidRPr="00E1498B" w:rsidRDefault="00E1498B" w:rsidP="00C0359D">
            <w:pPr>
              <w:autoSpaceDE w:val="0"/>
              <w:autoSpaceDN w:val="0"/>
              <w:adjustRightInd w:val="0"/>
              <w:spacing w:after="0" w:line="240" w:lineRule="auto"/>
              <w:rPr>
                <w:rFonts w:ascii="Times New Roman" w:eastAsia="Times New Roman" w:hAnsi="Times New Roman"/>
                <w:color w:val="000000"/>
                <w:sz w:val="24"/>
                <w:szCs w:val="24"/>
              </w:rPr>
            </w:pPr>
            <w:r w:rsidRPr="00E1498B">
              <w:rPr>
                <w:rFonts w:ascii="Times New Roman" w:eastAsia="Times New Roman" w:hAnsi="Times New Roman"/>
                <w:color w:val="000000"/>
                <w:sz w:val="24"/>
                <w:szCs w:val="24"/>
              </w:rPr>
              <w:t xml:space="preserve">b) Absolvenții au capacitatea de a se angaja în domeniul de competență al calificării universitare pentru ocupațiile existente în COR, conform Registrului </w:t>
            </w:r>
            <w:r w:rsidRPr="00E1498B">
              <w:rPr>
                <w:rFonts w:ascii="Times New Roman" w:eastAsia="Times New Roman" w:hAnsi="Times New Roman"/>
                <w:color w:val="000000"/>
                <w:sz w:val="24"/>
                <w:szCs w:val="24"/>
              </w:rPr>
              <w:lastRenderedPageBreak/>
              <w:t>Național al Calificărilor din Învățământul Superior.</w:t>
            </w:r>
          </w:p>
          <w:p w14:paraId="2F8DD6D1" w14:textId="77777777" w:rsidR="00E1498B" w:rsidRPr="00E1498B" w:rsidRDefault="00E1498B" w:rsidP="00C0359D">
            <w:pPr>
              <w:autoSpaceDE w:val="0"/>
              <w:autoSpaceDN w:val="0"/>
              <w:adjustRightInd w:val="0"/>
              <w:spacing w:after="0" w:line="240" w:lineRule="auto"/>
              <w:rPr>
                <w:rFonts w:ascii="Times New Roman" w:eastAsia="Times New Roman" w:hAnsi="Times New Roman"/>
                <w:color w:val="000000"/>
                <w:sz w:val="24"/>
                <w:szCs w:val="24"/>
              </w:rPr>
            </w:pPr>
          </w:p>
          <w:p w14:paraId="6F76D083" w14:textId="77777777" w:rsidR="00E1498B" w:rsidRPr="00E1498B" w:rsidRDefault="00E1498B" w:rsidP="00C0359D">
            <w:pPr>
              <w:autoSpaceDE w:val="0"/>
              <w:autoSpaceDN w:val="0"/>
              <w:adjustRightInd w:val="0"/>
              <w:spacing w:after="0" w:line="240" w:lineRule="auto"/>
              <w:rPr>
                <w:rFonts w:ascii="Times New Roman" w:eastAsia="Times New Roman" w:hAnsi="Times New Roman"/>
                <w:color w:val="000000"/>
                <w:sz w:val="24"/>
                <w:szCs w:val="24"/>
              </w:rPr>
            </w:pPr>
            <w:r w:rsidRPr="00E1498B">
              <w:rPr>
                <w:rFonts w:ascii="Times New Roman" w:eastAsia="Times New Roman" w:hAnsi="Times New Roman"/>
                <w:color w:val="000000"/>
                <w:sz w:val="24"/>
                <w:szCs w:val="24"/>
              </w:rPr>
              <w:t>c) Absolvenții au capacitatea de a se angaja în alte domenii decât domeniul de competență al calificării universitare,</w:t>
            </w:r>
            <w:r w:rsidR="0003254D">
              <w:rPr>
                <w:rFonts w:ascii="Times New Roman" w:eastAsia="Times New Roman" w:hAnsi="Times New Roman"/>
                <w:color w:val="000000"/>
                <w:sz w:val="24"/>
                <w:szCs w:val="24"/>
              </w:rPr>
              <w:t xml:space="preserve"> </w:t>
            </w:r>
            <w:r w:rsidRPr="00E1498B">
              <w:rPr>
                <w:rFonts w:ascii="Times New Roman" w:eastAsia="Times New Roman" w:hAnsi="Times New Roman"/>
                <w:color w:val="000000"/>
                <w:sz w:val="24"/>
                <w:szCs w:val="24"/>
              </w:rPr>
              <w:t>pe baza competențelor transversale dobândite în cadrul programului de studii universitare de masterat.</w:t>
            </w:r>
          </w:p>
          <w:p w14:paraId="3C2A2175" w14:textId="77777777" w:rsidR="00E1498B" w:rsidRPr="00E1498B" w:rsidRDefault="00E1498B" w:rsidP="00C0359D">
            <w:pPr>
              <w:autoSpaceDE w:val="0"/>
              <w:autoSpaceDN w:val="0"/>
              <w:adjustRightInd w:val="0"/>
              <w:spacing w:after="0" w:line="240" w:lineRule="auto"/>
              <w:rPr>
                <w:rFonts w:ascii="Times New Roman" w:eastAsia="Times New Roman" w:hAnsi="Times New Roman"/>
                <w:color w:val="000000"/>
                <w:sz w:val="24"/>
                <w:szCs w:val="24"/>
              </w:rPr>
            </w:pPr>
          </w:p>
          <w:p w14:paraId="375266B0" w14:textId="77777777" w:rsidR="00E1498B" w:rsidRPr="00E1498B" w:rsidRDefault="00E1498B" w:rsidP="00C0359D">
            <w:pPr>
              <w:autoSpaceDE w:val="0"/>
              <w:autoSpaceDN w:val="0"/>
              <w:adjustRightInd w:val="0"/>
              <w:spacing w:after="0" w:line="240" w:lineRule="auto"/>
              <w:rPr>
                <w:rFonts w:ascii="Times New Roman" w:eastAsia="Times New Roman" w:hAnsi="Times New Roman"/>
                <w:color w:val="000000"/>
                <w:sz w:val="24"/>
                <w:szCs w:val="24"/>
              </w:rPr>
            </w:pPr>
            <w:r w:rsidRPr="00E1498B">
              <w:rPr>
                <w:rFonts w:ascii="Times New Roman" w:eastAsia="Times New Roman" w:hAnsi="Times New Roman"/>
                <w:color w:val="000000"/>
                <w:sz w:val="24"/>
                <w:szCs w:val="24"/>
              </w:rPr>
              <w:t>d) Absolvenții pot valorifica rezultatele învățării prin continuarea studiilor universitare în țară sau străinătate.</w:t>
            </w:r>
          </w:p>
          <w:p w14:paraId="6F3A37F7" w14:textId="77777777" w:rsidR="00E1498B" w:rsidRPr="00E1498B" w:rsidRDefault="00E1498B" w:rsidP="00C0359D">
            <w:pPr>
              <w:autoSpaceDE w:val="0"/>
              <w:autoSpaceDN w:val="0"/>
              <w:adjustRightInd w:val="0"/>
              <w:spacing w:after="0" w:line="240" w:lineRule="auto"/>
              <w:rPr>
                <w:rFonts w:ascii="Times New Roman" w:eastAsia="Times New Roman" w:hAnsi="Times New Roman"/>
                <w:color w:val="000000"/>
                <w:sz w:val="24"/>
                <w:szCs w:val="24"/>
              </w:rPr>
            </w:pPr>
          </w:p>
          <w:p w14:paraId="2781EA41" w14:textId="77777777" w:rsidR="00D16C89" w:rsidRPr="00447F70" w:rsidRDefault="0003254D" w:rsidP="00C0359D">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e</w:t>
            </w:r>
            <w:r w:rsidR="00E1498B" w:rsidRPr="00E1498B">
              <w:rPr>
                <w:rFonts w:ascii="Times New Roman" w:eastAsia="Times New Roman" w:hAnsi="Times New Roman"/>
                <w:color w:val="000000"/>
                <w:sz w:val="24"/>
                <w:szCs w:val="24"/>
              </w:rPr>
              <w:t>) Instituţia de învăţământ superior a definit standarde de calitate minimale și de excelență pentru elaborarea lucrării de disertație, pe care le operaționalizează periodic și le face publice.</w:t>
            </w:r>
          </w:p>
        </w:tc>
        <w:tc>
          <w:tcPr>
            <w:tcW w:w="4984" w:type="dxa"/>
            <w:gridSpan w:val="2"/>
            <w:shd w:val="clear" w:color="auto" w:fill="auto"/>
          </w:tcPr>
          <w:p w14:paraId="3E048C44" w14:textId="77777777" w:rsidR="00E1498B" w:rsidRPr="00E1498B" w:rsidRDefault="00E1498B" w:rsidP="00C0359D">
            <w:pPr>
              <w:autoSpaceDE w:val="0"/>
              <w:autoSpaceDN w:val="0"/>
              <w:adjustRightInd w:val="0"/>
              <w:spacing w:after="0" w:line="240" w:lineRule="auto"/>
              <w:rPr>
                <w:rFonts w:ascii="Times New Roman" w:eastAsia="Times New Roman" w:hAnsi="Times New Roman"/>
                <w:color w:val="000000"/>
                <w:sz w:val="24"/>
                <w:szCs w:val="24"/>
              </w:rPr>
            </w:pPr>
            <w:r w:rsidRPr="00E1498B">
              <w:rPr>
                <w:rFonts w:ascii="Times New Roman" w:eastAsia="Times New Roman" w:hAnsi="Times New Roman"/>
                <w:color w:val="000000"/>
                <w:sz w:val="24"/>
                <w:szCs w:val="24"/>
              </w:rPr>
              <w:lastRenderedPageBreak/>
              <w:t>1. Cunoașterea științifică generată în cadrul programelor</w:t>
            </w:r>
            <w:r w:rsidR="0003254D">
              <w:rPr>
                <w:rFonts w:ascii="Times New Roman" w:eastAsia="Times New Roman" w:hAnsi="Times New Roman"/>
                <w:color w:val="000000"/>
                <w:sz w:val="24"/>
                <w:szCs w:val="24"/>
              </w:rPr>
              <w:t xml:space="preserve"> </w:t>
            </w:r>
            <w:r w:rsidRPr="00E1498B">
              <w:rPr>
                <w:rFonts w:ascii="Times New Roman" w:eastAsia="Times New Roman" w:hAnsi="Times New Roman"/>
                <w:color w:val="000000"/>
                <w:sz w:val="24"/>
                <w:szCs w:val="24"/>
              </w:rPr>
              <w:t>de studii de masterat în ultimii 5 ani se evaluează</w:t>
            </w:r>
            <w:r w:rsidR="0003254D">
              <w:rPr>
                <w:rFonts w:ascii="Times New Roman" w:eastAsia="Times New Roman" w:hAnsi="Times New Roman"/>
                <w:color w:val="000000"/>
                <w:sz w:val="24"/>
                <w:szCs w:val="24"/>
              </w:rPr>
              <w:t xml:space="preserve"> </w:t>
            </w:r>
            <w:r w:rsidRPr="00E1498B">
              <w:rPr>
                <w:rFonts w:ascii="Times New Roman" w:eastAsia="Times New Roman" w:hAnsi="Times New Roman"/>
                <w:color w:val="000000"/>
                <w:sz w:val="24"/>
                <w:szCs w:val="24"/>
              </w:rPr>
              <w:t>luându-se în considerare, după caz:</w:t>
            </w:r>
          </w:p>
          <w:p w14:paraId="4F85DF93" w14:textId="77777777" w:rsidR="0003254D" w:rsidRDefault="00E1498B" w:rsidP="00C0359D">
            <w:pPr>
              <w:autoSpaceDE w:val="0"/>
              <w:autoSpaceDN w:val="0"/>
              <w:adjustRightInd w:val="0"/>
              <w:spacing w:after="0" w:line="240" w:lineRule="auto"/>
              <w:rPr>
                <w:rFonts w:ascii="Times New Roman" w:eastAsia="Times New Roman" w:hAnsi="Times New Roman"/>
                <w:color w:val="000000"/>
                <w:sz w:val="24"/>
                <w:szCs w:val="24"/>
              </w:rPr>
            </w:pPr>
            <w:r w:rsidRPr="00E1498B">
              <w:rPr>
                <w:rFonts w:ascii="Times New Roman" w:eastAsia="Times New Roman" w:hAnsi="Times New Roman"/>
                <w:color w:val="000000"/>
                <w:sz w:val="24"/>
                <w:szCs w:val="24"/>
              </w:rPr>
              <w:t>a) publicațiile studenților în reviste relevante domeniului;</w:t>
            </w:r>
          </w:p>
          <w:p w14:paraId="5DDEE032" w14:textId="77777777" w:rsidR="00E1498B" w:rsidRPr="00E1498B" w:rsidRDefault="00E1498B" w:rsidP="00C0359D">
            <w:pPr>
              <w:autoSpaceDE w:val="0"/>
              <w:autoSpaceDN w:val="0"/>
              <w:adjustRightInd w:val="0"/>
              <w:spacing w:after="0" w:line="240" w:lineRule="auto"/>
              <w:rPr>
                <w:rFonts w:ascii="Times New Roman" w:eastAsia="Times New Roman" w:hAnsi="Times New Roman"/>
                <w:color w:val="000000"/>
                <w:sz w:val="24"/>
                <w:szCs w:val="24"/>
              </w:rPr>
            </w:pPr>
            <w:r w:rsidRPr="00E1498B">
              <w:rPr>
                <w:rFonts w:ascii="Times New Roman" w:eastAsia="Times New Roman" w:hAnsi="Times New Roman"/>
                <w:color w:val="000000"/>
                <w:sz w:val="24"/>
                <w:szCs w:val="24"/>
              </w:rPr>
              <w:t>b) comunicări științifice, participări artistice sau sportive la manifestări naționale și internaționale;</w:t>
            </w:r>
          </w:p>
          <w:p w14:paraId="4A4BB72E" w14:textId="77777777" w:rsidR="00E1498B" w:rsidRPr="00E1498B" w:rsidRDefault="00E1498B" w:rsidP="00C0359D">
            <w:pPr>
              <w:autoSpaceDE w:val="0"/>
              <w:autoSpaceDN w:val="0"/>
              <w:adjustRightInd w:val="0"/>
              <w:spacing w:after="0" w:line="240" w:lineRule="auto"/>
              <w:rPr>
                <w:rFonts w:ascii="Times New Roman" w:eastAsia="Times New Roman" w:hAnsi="Times New Roman"/>
                <w:color w:val="000000"/>
                <w:sz w:val="24"/>
                <w:szCs w:val="24"/>
              </w:rPr>
            </w:pPr>
            <w:r w:rsidRPr="00E1498B">
              <w:rPr>
                <w:rFonts w:ascii="Times New Roman" w:eastAsia="Times New Roman" w:hAnsi="Times New Roman"/>
                <w:color w:val="000000"/>
                <w:sz w:val="24"/>
                <w:szCs w:val="24"/>
              </w:rPr>
              <w:t>c) alte rezultate ale studiilor relevante domeniului</w:t>
            </w:r>
            <w:r w:rsidR="0003254D">
              <w:rPr>
                <w:rFonts w:ascii="Times New Roman" w:eastAsia="Times New Roman" w:hAnsi="Times New Roman"/>
                <w:color w:val="000000"/>
                <w:sz w:val="24"/>
                <w:szCs w:val="24"/>
              </w:rPr>
              <w:t xml:space="preserve"> </w:t>
            </w:r>
            <w:r w:rsidRPr="00E1498B">
              <w:rPr>
                <w:rFonts w:ascii="Times New Roman" w:eastAsia="Times New Roman" w:hAnsi="Times New Roman"/>
                <w:color w:val="000000"/>
                <w:sz w:val="24"/>
                <w:szCs w:val="24"/>
              </w:rPr>
              <w:t>(propuneri de brevete, studii de caz, patente, produse și</w:t>
            </w:r>
            <w:r w:rsidR="0003254D">
              <w:rPr>
                <w:rFonts w:ascii="Times New Roman" w:eastAsia="Times New Roman" w:hAnsi="Times New Roman"/>
                <w:color w:val="000000"/>
                <w:sz w:val="24"/>
                <w:szCs w:val="24"/>
              </w:rPr>
              <w:t xml:space="preserve"> </w:t>
            </w:r>
            <w:r w:rsidRPr="00E1498B">
              <w:rPr>
                <w:rFonts w:ascii="Times New Roman" w:eastAsia="Times New Roman" w:hAnsi="Times New Roman"/>
                <w:color w:val="000000"/>
                <w:sz w:val="24"/>
                <w:szCs w:val="24"/>
              </w:rPr>
              <w:t>servicii, studii parametrice de optimizare, produse culturale, produse artistice, competiții sportive etc.);</w:t>
            </w:r>
          </w:p>
          <w:p w14:paraId="55BF3175" w14:textId="77777777" w:rsidR="00E1498B" w:rsidRPr="00E1498B" w:rsidRDefault="00E1498B" w:rsidP="00C0359D">
            <w:pPr>
              <w:autoSpaceDE w:val="0"/>
              <w:autoSpaceDN w:val="0"/>
              <w:adjustRightInd w:val="0"/>
              <w:spacing w:after="0" w:line="240" w:lineRule="auto"/>
              <w:rPr>
                <w:rFonts w:ascii="Times New Roman" w:eastAsia="Times New Roman" w:hAnsi="Times New Roman"/>
                <w:color w:val="000000"/>
                <w:sz w:val="24"/>
                <w:szCs w:val="24"/>
              </w:rPr>
            </w:pPr>
            <w:r w:rsidRPr="00E1498B">
              <w:rPr>
                <w:rFonts w:ascii="Times New Roman" w:eastAsia="Times New Roman" w:hAnsi="Times New Roman"/>
                <w:color w:val="000000"/>
                <w:sz w:val="24"/>
                <w:szCs w:val="24"/>
              </w:rPr>
              <w:t>d) contribuții la cercetarea integrată în rețele de</w:t>
            </w:r>
            <w:r w:rsidR="0003254D">
              <w:rPr>
                <w:rFonts w:ascii="Times New Roman" w:eastAsia="Times New Roman" w:hAnsi="Times New Roman"/>
                <w:color w:val="000000"/>
                <w:sz w:val="24"/>
                <w:szCs w:val="24"/>
              </w:rPr>
              <w:t xml:space="preserve"> </w:t>
            </w:r>
            <w:r w:rsidRPr="00E1498B">
              <w:rPr>
                <w:rFonts w:ascii="Times New Roman" w:eastAsia="Times New Roman" w:hAnsi="Times New Roman"/>
                <w:color w:val="000000"/>
                <w:sz w:val="24"/>
                <w:szCs w:val="24"/>
              </w:rPr>
              <w:lastRenderedPageBreak/>
              <w:t>cercetare națională sau internațională;</w:t>
            </w:r>
          </w:p>
          <w:p w14:paraId="22D935DD" w14:textId="77777777" w:rsidR="00E1498B" w:rsidRPr="00E1498B" w:rsidRDefault="00E1498B" w:rsidP="00C0359D">
            <w:pPr>
              <w:autoSpaceDE w:val="0"/>
              <w:autoSpaceDN w:val="0"/>
              <w:adjustRightInd w:val="0"/>
              <w:spacing w:after="0" w:line="240" w:lineRule="auto"/>
              <w:rPr>
                <w:rFonts w:ascii="Times New Roman" w:eastAsia="Times New Roman" w:hAnsi="Times New Roman"/>
                <w:color w:val="000000"/>
                <w:sz w:val="24"/>
                <w:szCs w:val="24"/>
              </w:rPr>
            </w:pPr>
            <w:r w:rsidRPr="00E1498B">
              <w:rPr>
                <w:rFonts w:ascii="Times New Roman" w:eastAsia="Times New Roman" w:hAnsi="Times New Roman"/>
                <w:color w:val="000000"/>
                <w:sz w:val="24"/>
                <w:szCs w:val="24"/>
              </w:rPr>
              <w:t>e) comunicări științifice ale studenților realizate/publicate împreună cu cadre didactice sau cercetători.</w:t>
            </w:r>
          </w:p>
          <w:p w14:paraId="01F42965" w14:textId="77777777" w:rsidR="00E1498B" w:rsidRPr="00E1498B" w:rsidRDefault="00E1498B" w:rsidP="00C0359D">
            <w:pPr>
              <w:autoSpaceDE w:val="0"/>
              <w:autoSpaceDN w:val="0"/>
              <w:adjustRightInd w:val="0"/>
              <w:spacing w:after="0" w:line="240" w:lineRule="auto"/>
              <w:rPr>
                <w:rFonts w:ascii="Times New Roman" w:eastAsia="Times New Roman" w:hAnsi="Times New Roman"/>
                <w:color w:val="000000"/>
                <w:sz w:val="24"/>
                <w:szCs w:val="24"/>
              </w:rPr>
            </w:pPr>
          </w:p>
          <w:p w14:paraId="0EE4AD75" w14:textId="77777777" w:rsidR="00E1498B" w:rsidRPr="00E1498B" w:rsidRDefault="00E1498B" w:rsidP="00C0359D">
            <w:pPr>
              <w:autoSpaceDE w:val="0"/>
              <w:autoSpaceDN w:val="0"/>
              <w:adjustRightInd w:val="0"/>
              <w:spacing w:after="0" w:line="240" w:lineRule="auto"/>
              <w:rPr>
                <w:rFonts w:ascii="Times New Roman" w:eastAsia="Times New Roman" w:hAnsi="Times New Roman"/>
                <w:color w:val="000000"/>
                <w:sz w:val="24"/>
                <w:szCs w:val="24"/>
              </w:rPr>
            </w:pPr>
            <w:r w:rsidRPr="00E1498B">
              <w:rPr>
                <w:rFonts w:ascii="Times New Roman" w:eastAsia="Times New Roman" w:hAnsi="Times New Roman"/>
                <w:color w:val="000000"/>
                <w:sz w:val="24"/>
                <w:szCs w:val="24"/>
              </w:rPr>
              <w:t>2. Numărul de absolvenți ai programelor de studii universitare de masterat din domeniul evaluat angajați în mediul academic sau cel socio-economic, cultural- artistic și sportiv în domeniul de studii, la un an de la absolvire, raportat la numărul de studenți neangajați la începutul studiilor universitare de masterat în domeniu.</w:t>
            </w:r>
          </w:p>
          <w:p w14:paraId="75DF29F5" w14:textId="77777777" w:rsidR="00E1498B" w:rsidRPr="00E1498B" w:rsidRDefault="00E1498B" w:rsidP="00C0359D">
            <w:pPr>
              <w:autoSpaceDE w:val="0"/>
              <w:autoSpaceDN w:val="0"/>
              <w:adjustRightInd w:val="0"/>
              <w:spacing w:after="0" w:line="240" w:lineRule="auto"/>
              <w:rPr>
                <w:rFonts w:ascii="Times New Roman" w:eastAsia="Times New Roman" w:hAnsi="Times New Roman"/>
                <w:color w:val="000000"/>
                <w:sz w:val="24"/>
                <w:szCs w:val="24"/>
              </w:rPr>
            </w:pPr>
          </w:p>
          <w:p w14:paraId="0D59A5A7" w14:textId="77777777" w:rsidR="00B1697B" w:rsidRDefault="00E1498B" w:rsidP="00C0359D">
            <w:pPr>
              <w:autoSpaceDE w:val="0"/>
              <w:autoSpaceDN w:val="0"/>
              <w:adjustRightInd w:val="0"/>
              <w:spacing w:after="0" w:line="240" w:lineRule="auto"/>
              <w:rPr>
                <w:rFonts w:ascii="Times New Roman" w:eastAsia="Times New Roman" w:hAnsi="Times New Roman"/>
                <w:color w:val="000000"/>
                <w:sz w:val="24"/>
                <w:szCs w:val="24"/>
              </w:rPr>
            </w:pPr>
            <w:r w:rsidRPr="00E1498B">
              <w:rPr>
                <w:rFonts w:ascii="Times New Roman" w:eastAsia="Times New Roman" w:hAnsi="Times New Roman"/>
                <w:color w:val="000000"/>
                <w:sz w:val="24"/>
                <w:szCs w:val="24"/>
              </w:rPr>
              <w:t>3. Numărul de absolvenți ai programelor de studii universitare de masterat din domeniul evaluat angajați în mediul academic sau socio-economic, cultural-artistic și sportiv în alte domenii decât domeniul de studii, la un an de la absolvire, raportat la numărul de studenți neangajați la începutul studiilor universitare de masterat.</w:t>
            </w:r>
          </w:p>
          <w:p w14:paraId="43349EB5" w14:textId="77777777" w:rsidR="0003254D" w:rsidRDefault="0003254D" w:rsidP="00C0359D">
            <w:pPr>
              <w:autoSpaceDE w:val="0"/>
              <w:autoSpaceDN w:val="0"/>
              <w:adjustRightInd w:val="0"/>
              <w:spacing w:after="0" w:line="240" w:lineRule="auto"/>
              <w:rPr>
                <w:rFonts w:ascii="Times New Roman" w:eastAsia="Times New Roman" w:hAnsi="Times New Roman"/>
                <w:color w:val="000000"/>
                <w:sz w:val="24"/>
                <w:szCs w:val="24"/>
              </w:rPr>
            </w:pPr>
          </w:p>
          <w:p w14:paraId="54B95195" w14:textId="77777777" w:rsidR="00E1498B" w:rsidRPr="00E1498B" w:rsidRDefault="00E1498B" w:rsidP="00C0359D">
            <w:pPr>
              <w:autoSpaceDE w:val="0"/>
              <w:autoSpaceDN w:val="0"/>
              <w:adjustRightInd w:val="0"/>
              <w:spacing w:after="0" w:line="240" w:lineRule="auto"/>
              <w:rPr>
                <w:rFonts w:ascii="Times New Roman" w:eastAsia="Times New Roman" w:hAnsi="Times New Roman"/>
                <w:color w:val="000000"/>
                <w:sz w:val="24"/>
                <w:szCs w:val="24"/>
              </w:rPr>
            </w:pPr>
            <w:r w:rsidRPr="00E1498B">
              <w:rPr>
                <w:rFonts w:ascii="Times New Roman" w:eastAsia="Times New Roman" w:hAnsi="Times New Roman"/>
                <w:color w:val="000000"/>
                <w:sz w:val="24"/>
                <w:szCs w:val="24"/>
              </w:rPr>
              <w:t>4. Crearea progresivă a unei baze de date cu lucrările de</w:t>
            </w:r>
            <w:r w:rsidR="0003254D">
              <w:rPr>
                <w:rFonts w:ascii="Times New Roman" w:eastAsia="Times New Roman" w:hAnsi="Times New Roman"/>
                <w:color w:val="000000"/>
                <w:sz w:val="24"/>
                <w:szCs w:val="24"/>
              </w:rPr>
              <w:t xml:space="preserve"> </w:t>
            </w:r>
            <w:r w:rsidRPr="00E1498B">
              <w:rPr>
                <w:rFonts w:ascii="Times New Roman" w:eastAsia="Times New Roman" w:hAnsi="Times New Roman"/>
                <w:color w:val="000000"/>
                <w:sz w:val="24"/>
                <w:szCs w:val="24"/>
              </w:rPr>
              <w:t>disertație susținute în ultimii ani. Lucrările în extenso vor</w:t>
            </w:r>
            <w:r w:rsidR="0003254D">
              <w:rPr>
                <w:rFonts w:ascii="Times New Roman" w:eastAsia="Times New Roman" w:hAnsi="Times New Roman"/>
                <w:color w:val="000000"/>
                <w:sz w:val="24"/>
                <w:szCs w:val="24"/>
              </w:rPr>
              <w:t xml:space="preserve"> </w:t>
            </w:r>
            <w:r w:rsidRPr="00E1498B">
              <w:rPr>
                <w:rFonts w:ascii="Times New Roman" w:eastAsia="Times New Roman" w:hAnsi="Times New Roman"/>
                <w:color w:val="000000"/>
                <w:sz w:val="24"/>
                <w:szCs w:val="24"/>
              </w:rPr>
              <w:t>fi menținute în baza de date cel puțin 5 ani.</w:t>
            </w:r>
          </w:p>
          <w:p w14:paraId="647B9413" w14:textId="77777777" w:rsidR="00E1498B" w:rsidRPr="00E1498B" w:rsidRDefault="00E1498B" w:rsidP="00C0359D">
            <w:pPr>
              <w:autoSpaceDE w:val="0"/>
              <w:autoSpaceDN w:val="0"/>
              <w:adjustRightInd w:val="0"/>
              <w:spacing w:after="0" w:line="240" w:lineRule="auto"/>
              <w:rPr>
                <w:rFonts w:ascii="Times New Roman" w:eastAsia="Times New Roman" w:hAnsi="Times New Roman"/>
                <w:color w:val="000000"/>
                <w:sz w:val="24"/>
                <w:szCs w:val="24"/>
              </w:rPr>
            </w:pPr>
          </w:p>
          <w:p w14:paraId="73EC79A9" w14:textId="77777777" w:rsidR="00E1498B" w:rsidRPr="00447F70" w:rsidRDefault="00E1498B" w:rsidP="00C0359D">
            <w:pPr>
              <w:autoSpaceDE w:val="0"/>
              <w:autoSpaceDN w:val="0"/>
              <w:adjustRightInd w:val="0"/>
              <w:spacing w:after="0" w:line="240" w:lineRule="auto"/>
              <w:rPr>
                <w:rFonts w:ascii="Times New Roman" w:eastAsia="Times New Roman" w:hAnsi="Times New Roman"/>
                <w:color w:val="000000"/>
                <w:sz w:val="24"/>
                <w:szCs w:val="24"/>
              </w:rPr>
            </w:pPr>
            <w:r w:rsidRPr="00E1498B">
              <w:rPr>
                <w:rFonts w:ascii="Times New Roman" w:eastAsia="Times New Roman" w:hAnsi="Times New Roman"/>
                <w:color w:val="000000"/>
                <w:sz w:val="24"/>
                <w:szCs w:val="24"/>
              </w:rPr>
              <w:t>5. Numărul de absolvenți ai programelor de studii universitare de masterat care îşi continuă studiile prin programe de doctorat, raportat la numărul de absolvenți în domeniul de masterat în ultimele 5</w:t>
            </w:r>
            <w:r w:rsidR="000C7C2C">
              <w:rPr>
                <w:rFonts w:ascii="Times New Roman" w:eastAsia="Times New Roman" w:hAnsi="Times New Roman"/>
                <w:color w:val="000000"/>
                <w:sz w:val="24"/>
                <w:szCs w:val="24"/>
              </w:rPr>
              <w:t xml:space="preserve"> </w:t>
            </w:r>
            <w:r w:rsidRPr="00E1498B">
              <w:rPr>
                <w:rFonts w:ascii="Times New Roman" w:eastAsia="Times New Roman" w:hAnsi="Times New Roman"/>
                <w:color w:val="000000"/>
                <w:sz w:val="24"/>
                <w:szCs w:val="24"/>
              </w:rPr>
              <w:t>promoții, indiferent de școala doctorală (proprie sau externă).</w:t>
            </w:r>
          </w:p>
        </w:tc>
        <w:tc>
          <w:tcPr>
            <w:tcW w:w="5157" w:type="dxa"/>
            <w:shd w:val="clear" w:color="auto" w:fill="auto"/>
          </w:tcPr>
          <w:p w14:paraId="520443A7" w14:textId="77777777" w:rsidR="007C5725" w:rsidRDefault="00CE4291" w:rsidP="00AC247F">
            <w:pPr>
              <w:autoSpaceDE w:val="0"/>
              <w:autoSpaceDN w:val="0"/>
              <w:adjustRightInd w:val="0"/>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lastRenderedPageBreak/>
              <w:t>1.</w:t>
            </w:r>
          </w:p>
          <w:p w14:paraId="08A42FDE" w14:textId="77777777" w:rsidR="00CE4291" w:rsidRDefault="00CE4291" w:rsidP="00AC247F">
            <w:pPr>
              <w:autoSpaceDE w:val="0"/>
              <w:autoSpaceDN w:val="0"/>
              <w:adjustRightInd w:val="0"/>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2.</w:t>
            </w:r>
          </w:p>
          <w:p w14:paraId="1DCD1518" w14:textId="77777777" w:rsidR="00CE4291" w:rsidRDefault="00CE4291" w:rsidP="00AC247F">
            <w:pPr>
              <w:autoSpaceDE w:val="0"/>
              <w:autoSpaceDN w:val="0"/>
              <w:adjustRightInd w:val="0"/>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3.</w:t>
            </w:r>
          </w:p>
          <w:p w14:paraId="5FAEEB18" w14:textId="77777777" w:rsidR="00CE4291" w:rsidRDefault="00CE4291" w:rsidP="00AC247F">
            <w:pPr>
              <w:autoSpaceDE w:val="0"/>
              <w:autoSpaceDN w:val="0"/>
              <w:adjustRightInd w:val="0"/>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4.</w:t>
            </w:r>
          </w:p>
          <w:p w14:paraId="547DEC75" w14:textId="77777777" w:rsidR="00CE4291" w:rsidRPr="00CE4291" w:rsidRDefault="00CE4291" w:rsidP="00AC247F">
            <w:pPr>
              <w:autoSpaceDE w:val="0"/>
              <w:autoSpaceDN w:val="0"/>
              <w:adjustRightInd w:val="0"/>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5.</w:t>
            </w:r>
          </w:p>
        </w:tc>
      </w:tr>
      <w:tr w:rsidR="00B57297" w:rsidRPr="00447F70" w14:paraId="553B842F" w14:textId="77777777" w:rsidTr="00F97F8E">
        <w:trPr>
          <w:trHeight w:val="20"/>
        </w:trPr>
        <w:tc>
          <w:tcPr>
            <w:tcW w:w="14218" w:type="dxa"/>
            <w:gridSpan w:val="5"/>
            <w:shd w:val="clear" w:color="auto" w:fill="F4F8FF"/>
          </w:tcPr>
          <w:p w14:paraId="59C427E6" w14:textId="77777777" w:rsidR="00B57297" w:rsidRPr="00447F70" w:rsidRDefault="00B57297" w:rsidP="00AC247F">
            <w:pPr>
              <w:autoSpaceDE w:val="0"/>
              <w:autoSpaceDN w:val="0"/>
              <w:adjustRightInd w:val="0"/>
              <w:spacing w:after="0" w:line="240" w:lineRule="auto"/>
              <w:rPr>
                <w:rFonts w:ascii="Times New Roman" w:eastAsia="Times New Roman" w:hAnsi="Times New Roman"/>
                <w:color w:val="000000"/>
                <w:sz w:val="24"/>
                <w:szCs w:val="24"/>
              </w:rPr>
            </w:pPr>
            <w:r w:rsidRPr="00447F70">
              <w:rPr>
                <w:rFonts w:ascii="Times New Roman" w:hAnsi="Times New Roman"/>
                <w:b/>
                <w:color w:val="000000"/>
                <w:sz w:val="24"/>
                <w:szCs w:val="24"/>
              </w:rPr>
              <w:lastRenderedPageBreak/>
              <w:t>B4. Activitatea de cercetare științifică (</w:t>
            </w:r>
            <w:r w:rsidRPr="00447F70">
              <w:rPr>
                <w:rFonts w:ascii="Times New Roman" w:hAnsi="Times New Roman"/>
                <w:b/>
                <w:i/>
                <w:color w:val="000000"/>
                <w:sz w:val="24"/>
                <w:szCs w:val="24"/>
              </w:rPr>
              <w:t>Criteriu aplicabil programelor se studii universitare de masterat de cercetare</w:t>
            </w:r>
            <w:r w:rsidRPr="00447F70">
              <w:rPr>
                <w:rFonts w:ascii="Times New Roman" w:hAnsi="Times New Roman"/>
                <w:b/>
                <w:color w:val="000000"/>
                <w:sz w:val="24"/>
                <w:szCs w:val="24"/>
              </w:rPr>
              <w:t>)</w:t>
            </w:r>
          </w:p>
        </w:tc>
      </w:tr>
      <w:tr w:rsidR="007E04AD" w:rsidRPr="00447F70" w14:paraId="0EE75661" w14:textId="77777777" w:rsidTr="007E04AD">
        <w:trPr>
          <w:trHeight w:val="20"/>
        </w:trPr>
        <w:tc>
          <w:tcPr>
            <w:tcW w:w="4070" w:type="dxa"/>
            <w:shd w:val="clear" w:color="auto" w:fill="auto"/>
          </w:tcPr>
          <w:p w14:paraId="674AF2E9" w14:textId="77777777" w:rsidR="007E04AD" w:rsidRPr="007E04AD" w:rsidRDefault="007E04AD" w:rsidP="00C0359D">
            <w:pPr>
              <w:autoSpaceDE w:val="0"/>
              <w:autoSpaceDN w:val="0"/>
              <w:adjustRightInd w:val="0"/>
              <w:spacing w:after="0" w:line="240" w:lineRule="auto"/>
              <w:rPr>
                <w:rFonts w:ascii="Times New Roman" w:hAnsi="Times New Roman"/>
                <w:bCs/>
                <w:color w:val="000000"/>
                <w:sz w:val="24"/>
                <w:szCs w:val="24"/>
              </w:rPr>
            </w:pPr>
            <w:r w:rsidRPr="007E04AD">
              <w:rPr>
                <w:rFonts w:ascii="Times New Roman" w:hAnsi="Times New Roman"/>
                <w:bCs/>
                <w:color w:val="000000"/>
                <w:sz w:val="24"/>
                <w:szCs w:val="24"/>
              </w:rPr>
              <w:t>a) Cercetarea științifică realizată în cadrul programelor de studii universitare de masterat de cercetare din domeniul de masterat evaluat este valorificată prin publicații relevante pentru domeniul de studii, prezentări la congrese și simpozioane sau în cadrul unor manifestări științifice relevante.</w:t>
            </w:r>
          </w:p>
          <w:p w14:paraId="4155CDCE" w14:textId="77777777" w:rsidR="007E04AD" w:rsidRPr="007E04AD" w:rsidRDefault="007E04AD" w:rsidP="00C0359D">
            <w:pPr>
              <w:autoSpaceDE w:val="0"/>
              <w:autoSpaceDN w:val="0"/>
              <w:adjustRightInd w:val="0"/>
              <w:spacing w:after="0" w:line="240" w:lineRule="auto"/>
              <w:rPr>
                <w:rFonts w:ascii="Times New Roman" w:hAnsi="Times New Roman"/>
                <w:bCs/>
                <w:color w:val="000000"/>
                <w:sz w:val="24"/>
                <w:szCs w:val="24"/>
              </w:rPr>
            </w:pPr>
          </w:p>
          <w:p w14:paraId="13C526AA" w14:textId="77777777" w:rsidR="007E04AD" w:rsidRPr="007E04AD" w:rsidRDefault="007E04AD" w:rsidP="00C0359D">
            <w:pPr>
              <w:autoSpaceDE w:val="0"/>
              <w:autoSpaceDN w:val="0"/>
              <w:adjustRightInd w:val="0"/>
              <w:spacing w:after="0" w:line="240" w:lineRule="auto"/>
              <w:rPr>
                <w:rFonts w:ascii="Times New Roman" w:hAnsi="Times New Roman"/>
                <w:bCs/>
                <w:color w:val="000000"/>
                <w:sz w:val="24"/>
                <w:szCs w:val="24"/>
              </w:rPr>
            </w:pPr>
            <w:r w:rsidRPr="007E04AD">
              <w:rPr>
                <w:rFonts w:ascii="Times New Roman" w:hAnsi="Times New Roman"/>
                <w:bCs/>
                <w:color w:val="000000"/>
                <w:sz w:val="24"/>
                <w:szCs w:val="24"/>
              </w:rPr>
              <w:t>b) Activitățile desfășurate în cadrul programelor de studii universitare de masterat contribuie la orientarea către mediul de angajare al studenților și în spiritul diseminării rezultatelor științifice.</w:t>
            </w:r>
          </w:p>
          <w:p w14:paraId="0D68FE89" w14:textId="77777777" w:rsidR="007E04AD" w:rsidRPr="007E04AD" w:rsidRDefault="007E04AD" w:rsidP="00C0359D">
            <w:pPr>
              <w:autoSpaceDE w:val="0"/>
              <w:autoSpaceDN w:val="0"/>
              <w:adjustRightInd w:val="0"/>
              <w:spacing w:after="0" w:line="240" w:lineRule="auto"/>
              <w:rPr>
                <w:rFonts w:ascii="Times New Roman" w:hAnsi="Times New Roman"/>
                <w:bCs/>
                <w:color w:val="000000"/>
                <w:sz w:val="24"/>
                <w:szCs w:val="24"/>
              </w:rPr>
            </w:pPr>
          </w:p>
          <w:p w14:paraId="0FF978C8" w14:textId="77777777" w:rsidR="007E04AD" w:rsidRPr="007E04AD" w:rsidRDefault="007E04AD" w:rsidP="00C0359D">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c</w:t>
            </w:r>
            <w:r w:rsidRPr="007E04AD">
              <w:rPr>
                <w:rFonts w:ascii="Times New Roman" w:hAnsi="Times New Roman"/>
                <w:bCs/>
                <w:color w:val="000000"/>
                <w:sz w:val="24"/>
                <w:szCs w:val="24"/>
              </w:rPr>
              <w:t>) Instituția de învățământ superior are capacitatea de a desfășura activități de cercetare fundamentală şi aplicativă.</w:t>
            </w:r>
          </w:p>
        </w:tc>
        <w:tc>
          <w:tcPr>
            <w:tcW w:w="4983" w:type="dxa"/>
            <w:gridSpan w:val="2"/>
            <w:shd w:val="clear" w:color="auto" w:fill="auto"/>
          </w:tcPr>
          <w:p w14:paraId="709B4E2B" w14:textId="77777777" w:rsidR="00687BE8" w:rsidRPr="00687BE8" w:rsidRDefault="00687BE8" w:rsidP="00C0359D">
            <w:pPr>
              <w:autoSpaceDE w:val="0"/>
              <w:autoSpaceDN w:val="0"/>
              <w:adjustRightInd w:val="0"/>
              <w:spacing w:after="0" w:line="240" w:lineRule="auto"/>
              <w:rPr>
                <w:rFonts w:ascii="Times New Roman" w:hAnsi="Times New Roman"/>
                <w:bCs/>
                <w:color w:val="000000"/>
                <w:sz w:val="24"/>
                <w:szCs w:val="24"/>
              </w:rPr>
            </w:pPr>
            <w:r w:rsidRPr="00687BE8">
              <w:rPr>
                <w:rFonts w:ascii="Times New Roman" w:hAnsi="Times New Roman"/>
                <w:bCs/>
                <w:color w:val="000000"/>
                <w:sz w:val="24"/>
                <w:szCs w:val="24"/>
              </w:rPr>
              <w:t>1. Există planuri de cercetare la nivelul facultăților/departamentelor coordonatoare ale</w:t>
            </w:r>
            <w:r>
              <w:rPr>
                <w:rFonts w:ascii="Times New Roman" w:hAnsi="Times New Roman"/>
                <w:bCs/>
                <w:color w:val="000000"/>
                <w:sz w:val="24"/>
                <w:szCs w:val="24"/>
              </w:rPr>
              <w:t xml:space="preserve"> </w:t>
            </w:r>
            <w:r w:rsidRPr="00687BE8">
              <w:rPr>
                <w:rFonts w:ascii="Times New Roman" w:hAnsi="Times New Roman"/>
                <w:bCs/>
                <w:color w:val="000000"/>
                <w:sz w:val="24"/>
                <w:szCs w:val="24"/>
              </w:rPr>
              <w:t>programelor din domeniul de studii universitare de</w:t>
            </w:r>
            <w:r>
              <w:rPr>
                <w:rFonts w:ascii="Times New Roman" w:hAnsi="Times New Roman"/>
                <w:bCs/>
                <w:color w:val="000000"/>
                <w:sz w:val="24"/>
                <w:szCs w:val="24"/>
              </w:rPr>
              <w:t xml:space="preserve"> </w:t>
            </w:r>
            <w:r w:rsidRPr="00687BE8">
              <w:rPr>
                <w:rFonts w:ascii="Times New Roman" w:hAnsi="Times New Roman"/>
                <w:bCs/>
                <w:color w:val="000000"/>
                <w:sz w:val="24"/>
                <w:szCs w:val="24"/>
              </w:rPr>
              <w:t>masterat evaluat, ce includ teme de cercetare relevante pentru domeniul de studii universitare de</w:t>
            </w:r>
            <w:r>
              <w:rPr>
                <w:rFonts w:ascii="Times New Roman" w:hAnsi="Times New Roman"/>
                <w:bCs/>
                <w:color w:val="000000"/>
                <w:sz w:val="24"/>
                <w:szCs w:val="24"/>
              </w:rPr>
              <w:t xml:space="preserve"> </w:t>
            </w:r>
            <w:r w:rsidRPr="00687BE8">
              <w:rPr>
                <w:rFonts w:ascii="Times New Roman" w:hAnsi="Times New Roman"/>
                <w:bCs/>
                <w:color w:val="000000"/>
                <w:sz w:val="24"/>
                <w:szCs w:val="24"/>
              </w:rPr>
              <w:t>masterat.</w:t>
            </w:r>
          </w:p>
          <w:p w14:paraId="1112CCB2" w14:textId="77777777" w:rsidR="00687BE8" w:rsidRPr="00687BE8" w:rsidRDefault="00687BE8" w:rsidP="00C0359D">
            <w:pPr>
              <w:autoSpaceDE w:val="0"/>
              <w:autoSpaceDN w:val="0"/>
              <w:adjustRightInd w:val="0"/>
              <w:spacing w:after="0" w:line="240" w:lineRule="auto"/>
              <w:rPr>
                <w:rFonts w:ascii="Times New Roman" w:hAnsi="Times New Roman"/>
                <w:bCs/>
                <w:color w:val="000000"/>
                <w:sz w:val="24"/>
                <w:szCs w:val="24"/>
              </w:rPr>
            </w:pPr>
          </w:p>
          <w:p w14:paraId="194392EC" w14:textId="77777777" w:rsidR="00687BE8" w:rsidRPr="00687BE8" w:rsidRDefault="00687BE8" w:rsidP="00C0359D">
            <w:pPr>
              <w:autoSpaceDE w:val="0"/>
              <w:autoSpaceDN w:val="0"/>
              <w:adjustRightInd w:val="0"/>
              <w:spacing w:after="0" w:line="240" w:lineRule="auto"/>
              <w:rPr>
                <w:rFonts w:ascii="Times New Roman" w:hAnsi="Times New Roman"/>
                <w:bCs/>
                <w:color w:val="000000"/>
                <w:sz w:val="24"/>
                <w:szCs w:val="24"/>
              </w:rPr>
            </w:pPr>
            <w:r w:rsidRPr="00687BE8">
              <w:rPr>
                <w:rFonts w:ascii="Times New Roman" w:hAnsi="Times New Roman"/>
                <w:bCs/>
                <w:color w:val="000000"/>
                <w:sz w:val="24"/>
                <w:szCs w:val="24"/>
              </w:rPr>
              <w:t>2. În domeniul de studii universitare de masterat supus evaluării se organizează periodic de către instituție sesiuni științifice, simpozioane, conferințe etc. la care participă şi studenţii, iar contribuțiile acestora sunt diseminate prin publicații relevante.</w:t>
            </w:r>
          </w:p>
          <w:p w14:paraId="50681B6F" w14:textId="77777777" w:rsidR="00687BE8" w:rsidRPr="00687BE8" w:rsidRDefault="00687BE8" w:rsidP="00C0359D">
            <w:pPr>
              <w:autoSpaceDE w:val="0"/>
              <w:autoSpaceDN w:val="0"/>
              <w:adjustRightInd w:val="0"/>
              <w:spacing w:after="0" w:line="240" w:lineRule="auto"/>
              <w:rPr>
                <w:rFonts w:ascii="Times New Roman" w:hAnsi="Times New Roman"/>
                <w:bCs/>
                <w:color w:val="000000"/>
                <w:sz w:val="24"/>
                <w:szCs w:val="24"/>
              </w:rPr>
            </w:pPr>
          </w:p>
          <w:p w14:paraId="44F157E7" w14:textId="77777777" w:rsidR="007E04AD" w:rsidRDefault="00687BE8" w:rsidP="00C0359D">
            <w:pPr>
              <w:autoSpaceDE w:val="0"/>
              <w:autoSpaceDN w:val="0"/>
              <w:adjustRightInd w:val="0"/>
              <w:spacing w:after="0" w:line="240" w:lineRule="auto"/>
              <w:rPr>
                <w:rFonts w:ascii="Times New Roman" w:hAnsi="Times New Roman"/>
                <w:bCs/>
                <w:color w:val="000000"/>
                <w:sz w:val="24"/>
                <w:szCs w:val="24"/>
              </w:rPr>
            </w:pPr>
            <w:r w:rsidRPr="00687BE8">
              <w:rPr>
                <w:rFonts w:ascii="Times New Roman" w:hAnsi="Times New Roman"/>
                <w:bCs/>
                <w:color w:val="000000"/>
                <w:sz w:val="24"/>
                <w:szCs w:val="24"/>
              </w:rPr>
              <w:t>3. Instituția de învățământ superior face dovada existenței unor parteneriate reale cu mediul economic, social și cultural în domeniul de studii universitare de masterat evaluat, cât și cu instituții de învățământ din țară și din străinătate, care asigură cadrul de dezvoltare și realizare a unor cercetări fundamentale sau aplicative.</w:t>
            </w:r>
          </w:p>
          <w:p w14:paraId="79C605F1" w14:textId="77777777" w:rsidR="00687BE8" w:rsidRPr="00687BE8" w:rsidRDefault="00687BE8" w:rsidP="00C0359D">
            <w:pPr>
              <w:autoSpaceDE w:val="0"/>
              <w:autoSpaceDN w:val="0"/>
              <w:adjustRightInd w:val="0"/>
              <w:spacing w:after="0" w:line="240" w:lineRule="auto"/>
              <w:rPr>
                <w:rFonts w:ascii="Times New Roman" w:hAnsi="Times New Roman"/>
                <w:bCs/>
                <w:color w:val="000000"/>
                <w:sz w:val="24"/>
                <w:szCs w:val="24"/>
              </w:rPr>
            </w:pPr>
          </w:p>
          <w:p w14:paraId="3CDEE443" w14:textId="77777777" w:rsidR="00687BE8" w:rsidRPr="00687BE8" w:rsidRDefault="00687BE8" w:rsidP="00C0359D">
            <w:pPr>
              <w:autoSpaceDE w:val="0"/>
              <w:autoSpaceDN w:val="0"/>
              <w:adjustRightInd w:val="0"/>
              <w:spacing w:after="0" w:line="240" w:lineRule="auto"/>
              <w:rPr>
                <w:rFonts w:ascii="Times New Roman" w:hAnsi="Times New Roman"/>
                <w:bCs/>
                <w:color w:val="000000"/>
                <w:sz w:val="24"/>
                <w:szCs w:val="24"/>
              </w:rPr>
            </w:pPr>
            <w:r w:rsidRPr="00687BE8">
              <w:rPr>
                <w:rFonts w:ascii="Times New Roman" w:hAnsi="Times New Roman"/>
                <w:bCs/>
                <w:color w:val="000000"/>
                <w:sz w:val="24"/>
                <w:szCs w:val="24"/>
              </w:rPr>
              <w:t>4. Studenții sunt informați despre implicațiile legale ale</w:t>
            </w:r>
            <w:r>
              <w:rPr>
                <w:rFonts w:ascii="Times New Roman" w:hAnsi="Times New Roman"/>
                <w:bCs/>
                <w:color w:val="000000"/>
                <w:sz w:val="24"/>
                <w:szCs w:val="24"/>
              </w:rPr>
              <w:t xml:space="preserve"> </w:t>
            </w:r>
            <w:r w:rsidRPr="00687BE8">
              <w:rPr>
                <w:rFonts w:ascii="Times New Roman" w:hAnsi="Times New Roman"/>
                <w:bCs/>
                <w:color w:val="000000"/>
                <w:sz w:val="24"/>
                <w:szCs w:val="24"/>
              </w:rPr>
              <w:t>activității de cercetare și a codurilor de etică și</w:t>
            </w:r>
            <w:r>
              <w:rPr>
                <w:rFonts w:ascii="Times New Roman" w:hAnsi="Times New Roman"/>
                <w:bCs/>
                <w:color w:val="000000"/>
                <w:sz w:val="24"/>
                <w:szCs w:val="24"/>
              </w:rPr>
              <w:t xml:space="preserve"> </w:t>
            </w:r>
            <w:r w:rsidRPr="00687BE8">
              <w:rPr>
                <w:rFonts w:ascii="Times New Roman" w:hAnsi="Times New Roman"/>
                <w:bCs/>
                <w:color w:val="000000"/>
                <w:sz w:val="24"/>
                <w:szCs w:val="24"/>
              </w:rPr>
              <w:t>deontologie în cercetare.</w:t>
            </w:r>
          </w:p>
        </w:tc>
        <w:tc>
          <w:tcPr>
            <w:tcW w:w="5165" w:type="dxa"/>
            <w:gridSpan w:val="2"/>
            <w:shd w:val="clear" w:color="auto" w:fill="auto"/>
          </w:tcPr>
          <w:p w14:paraId="4DE7C5F7" w14:textId="77777777" w:rsidR="007E04AD" w:rsidRPr="00CE4291" w:rsidRDefault="00CE4291" w:rsidP="00AC247F">
            <w:pPr>
              <w:autoSpaceDE w:val="0"/>
              <w:autoSpaceDN w:val="0"/>
              <w:adjustRightInd w:val="0"/>
              <w:spacing w:after="0" w:line="240" w:lineRule="auto"/>
              <w:rPr>
                <w:rFonts w:ascii="Times New Roman" w:hAnsi="Times New Roman"/>
                <w:bCs/>
                <w:color w:val="000000"/>
                <w:sz w:val="24"/>
                <w:szCs w:val="24"/>
              </w:rPr>
            </w:pPr>
            <w:r w:rsidRPr="00CE4291">
              <w:rPr>
                <w:rFonts w:ascii="Times New Roman" w:hAnsi="Times New Roman"/>
                <w:bCs/>
                <w:color w:val="000000"/>
                <w:sz w:val="24"/>
                <w:szCs w:val="24"/>
              </w:rPr>
              <w:t>1.</w:t>
            </w:r>
          </w:p>
          <w:p w14:paraId="4FA27696" w14:textId="77777777" w:rsidR="00CE4291" w:rsidRPr="00CE4291" w:rsidRDefault="00CE4291" w:rsidP="00AC247F">
            <w:pPr>
              <w:autoSpaceDE w:val="0"/>
              <w:autoSpaceDN w:val="0"/>
              <w:adjustRightInd w:val="0"/>
              <w:spacing w:after="0" w:line="240" w:lineRule="auto"/>
              <w:rPr>
                <w:rFonts w:ascii="Times New Roman" w:hAnsi="Times New Roman"/>
                <w:bCs/>
                <w:color w:val="000000"/>
                <w:sz w:val="24"/>
                <w:szCs w:val="24"/>
              </w:rPr>
            </w:pPr>
            <w:r w:rsidRPr="00CE4291">
              <w:rPr>
                <w:rFonts w:ascii="Times New Roman" w:hAnsi="Times New Roman"/>
                <w:bCs/>
                <w:color w:val="000000"/>
                <w:sz w:val="24"/>
                <w:szCs w:val="24"/>
              </w:rPr>
              <w:t>2.</w:t>
            </w:r>
          </w:p>
          <w:p w14:paraId="26AC3AE0" w14:textId="77777777" w:rsidR="00CE4291" w:rsidRPr="00CE4291" w:rsidRDefault="00CE4291" w:rsidP="00AC247F">
            <w:pPr>
              <w:autoSpaceDE w:val="0"/>
              <w:autoSpaceDN w:val="0"/>
              <w:adjustRightInd w:val="0"/>
              <w:spacing w:after="0" w:line="240" w:lineRule="auto"/>
              <w:rPr>
                <w:rFonts w:ascii="Times New Roman" w:hAnsi="Times New Roman"/>
                <w:bCs/>
                <w:color w:val="000000"/>
                <w:sz w:val="24"/>
                <w:szCs w:val="24"/>
              </w:rPr>
            </w:pPr>
            <w:r w:rsidRPr="00CE4291">
              <w:rPr>
                <w:rFonts w:ascii="Times New Roman" w:hAnsi="Times New Roman"/>
                <w:bCs/>
                <w:color w:val="000000"/>
                <w:sz w:val="24"/>
                <w:szCs w:val="24"/>
              </w:rPr>
              <w:t>3.</w:t>
            </w:r>
          </w:p>
          <w:p w14:paraId="385B69CF" w14:textId="77777777" w:rsidR="00CE4291" w:rsidRPr="00CE4291" w:rsidRDefault="00CE4291" w:rsidP="00AC247F">
            <w:pPr>
              <w:autoSpaceDE w:val="0"/>
              <w:autoSpaceDN w:val="0"/>
              <w:adjustRightInd w:val="0"/>
              <w:spacing w:after="0" w:line="240" w:lineRule="auto"/>
              <w:rPr>
                <w:rFonts w:ascii="Times New Roman" w:hAnsi="Times New Roman"/>
                <w:bCs/>
                <w:color w:val="000000"/>
                <w:sz w:val="24"/>
                <w:szCs w:val="24"/>
              </w:rPr>
            </w:pPr>
            <w:r w:rsidRPr="00CE4291">
              <w:rPr>
                <w:rFonts w:ascii="Times New Roman" w:hAnsi="Times New Roman"/>
                <w:bCs/>
                <w:color w:val="000000"/>
                <w:sz w:val="24"/>
                <w:szCs w:val="24"/>
              </w:rPr>
              <w:t>4.</w:t>
            </w:r>
          </w:p>
          <w:p w14:paraId="25F6FA26" w14:textId="77777777" w:rsidR="00CE4291" w:rsidRPr="00447F70" w:rsidRDefault="00CE4291" w:rsidP="00AC247F">
            <w:pPr>
              <w:autoSpaceDE w:val="0"/>
              <w:autoSpaceDN w:val="0"/>
              <w:adjustRightInd w:val="0"/>
              <w:spacing w:after="0" w:line="240" w:lineRule="auto"/>
              <w:rPr>
                <w:rFonts w:ascii="Times New Roman" w:hAnsi="Times New Roman"/>
                <w:b/>
                <w:color w:val="000000"/>
                <w:sz w:val="24"/>
                <w:szCs w:val="24"/>
              </w:rPr>
            </w:pPr>
          </w:p>
        </w:tc>
      </w:tr>
      <w:tr w:rsidR="00B57297" w:rsidRPr="00447F70" w14:paraId="280CC508" w14:textId="77777777" w:rsidTr="00F97F8E">
        <w:trPr>
          <w:trHeight w:val="185"/>
        </w:trPr>
        <w:tc>
          <w:tcPr>
            <w:tcW w:w="14218" w:type="dxa"/>
            <w:gridSpan w:val="5"/>
            <w:shd w:val="clear" w:color="auto" w:fill="F4F8FF"/>
          </w:tcPr>
          <w:p w14:paraId="5BE98128" w14:textId="77777777" w:rsidR="00B57297" w:rsidRPr="00447F70" w:rsidRDefault="00B57297" w:rsidP="00B1697B">
            <w:pPr>
              <w:autoSpaceDE w:val="0"/>
              <w:autoSpaceDN w:val="0"/>
              <w:adjustRightInd w:val="0"/>
              <w:spacing w:after="0" w:line="240" w:lineRule="auto"/>
              <w:rPr>
                <w:rFonts w:ascii="Times New Roman" w:eastAsia="Times New Roman" w:hAnsi="Times New Roman"/>
                <w:color w:val="000000"/>
                <w:sz w:val="24"/>
                <w:szCs w:val="24"/>
              </w:rPr>
            </w:pPr>
            <w:r w:rsidRPr="00447F70">
              <w:rPr>
                <w:rFonts w:ascii="Times New Roman" w:hAnsi="Times New Roman"/>
                <w:b/>
                <w:color w:val="000000"/>
                <w:sz w:val="24"/>
                <w:szCs w:val="24"/>
              </w:rPr>
              <w:t>B5. Activitatea financiară a organizației</w:t>
            </w:r>
          </w:p>
        </w:tc>
      </w:tr>
      <w:tr w:rsidR="00384053" w:rsidRPr="00447F70" w14:paraId="1C5D6E61" w14:textId="77777777" w:rsidTr="00F97F8E">
        <w:tc>
          <w:tcPr>
            <w:tcW w:w="4077" w:type="dxa"/>
            <w:gridSpan w:val="2"/>
            <w:shd w:val="clear" w:color="auto" w:fill="F4F8FF"/>
          </w:tcPr>
          <w:p w14:paraId="0CEF9428" w14:textId="77777777" w:rsidR="00384053" w:rsidRPr="00447F70" w:rsidRDefault="00384053" w:rsidP="00AC247F">
            <w:pPr>
              <w:widowControl w:val="0"/>
              <w:autoSpaceDE w:val="0"/>
              <w:spacing w:after="0" w:line="240" w:lineRule="auto"/>
              <w:ind w:left="160"/>
              <w:rPr>
                <w:rFonts w:ascii="Times New Roman" w:hAnsi="Times New Roman"/>
                <w:b/>
                <w:bCs/>
                <w:color w:val="000000"/>
                <w:sz w:val="24"/>
                <w:szCs w:val="24"/>
              </w:rPr>
            </w:pPr>
            <w:r w:rsidRPr="00447F70">
              <w:rPr>
                <w:rFonts w:ascii="Times New Roman" w:hAnsi="Times New Roman"/>
                <w:b/>
                <w:bCs/>
                <w:color w:val="000000"/>
                <w:sz w:val="24"/>
                <w:szCs w:val="24"/>
              </w:rPr>
              <w:t>Criterii de evaluare</w:t>
            </w:r>
          </w:p>
        </w:tc>
        <w:tc>
          <w:tcPr>
            <w:tcW w:w="4984" w:type="dxa"/>
            <w:gridSpan w:val="2"/>
            <w:shd w:val="clear" w:color="auto" w:fill="F4F8FF"/>
          </w:tcPr>
          <w:p w14:paraId="5E138A9C" w14:textId="77777777" w:rsidR="00384053" w:rsidRPr="00447F70" w:rsidRDefault="00384053" w:rsidP="00AC247F">
            <w:pPr>
              <w:widowControl w:val="0"/>
              <w:autoSpaceDE w:val="0"/>
              <w:spacing w:after="0" w:line="240" w:lineRule="auto"/>
              <w:ind w:left="1740"/>
              <w:rPr>
                <w:rFonts w:ascii="Times New Roman" w:hAnsi="Times New Roman"/>
                <w:b/>
                <w:bCs/>
                <w:color w:val="000000"/>
                <w:sz w:val="24"/>
                <w:szCs w:val="24"/>
              </w:rPr>
            </w:pPr>
            <w:r w:rsidRPr="00447F70">
              <w:rPr>
                <w:rFonts w:ascii="Times New Roman" w:hAnsi="Times New Roman"/>
                <w:b/>
                <w:bCs/>
                <w:color w:val="000000"/>
                <w:sz w:val="24"/>
                <w:szCs w:val="24"/>
              </w:rPr>
              <w:t>Cerințe</w:t>
            </w:r>
          </w:p>
        </w:tc>
        <w:tc>
          <w:tcPr>
            <w:tcW w:w="5157" w:type="dxa"/>
            <w:shd w:val="clear" w:color="auto" w:fill="F4F8FF"/>
          </w:tcPr>
          <w:p w14:paraId="2EB978D6" w14:textId="77777777" w:rsidR="00384053" w:rsidRPr="00447F70" w:rsidRDefault="00384053" w:rsidP="00384053">
            <w:pPr>
              <w:widowControl w:val="0"/>
              <w:autoSpaceDE w:val="0"/>
              <w:spacing w:after="0" w:line="240" w:lineRule="auto"/>
              <w:ind w:left="20"/>
              <w:jc w:val="center"/>
              <w:rPr>
                <w:rFonts w:ascii="Times New Roman" w:hAnsi="Times New Roman"/>
                <w:color w:val="000000"/>
                <w:sz w:val="24"/>
                <w:szCs w:val="24"/>
              </w:rPr>
            </w:pPr>
            <w:r w:rsidRPr="00447F70">
              <w:rPr>
                <w:rFonts w:ascii="Times New Roman" w:hAnsi="Times New Roman"/>
                <w:b/>
                <w:bCs/>
                <w:color w:val="000000"/>
                <w:sz w:val="24"/>
                <w:szCs w:val="24"/>
              </w:rPr>
              <w:t>Constatări</w:t>
            </w:r>
          </w:p>
        </w:tc>
      </w:tr>
      <w:tr w:rsidR="00384053" w:rsidRPr="00447F70" w14:paraId="67804260" w14:textId="77777777" w:rsidTr="00F97F8E">
        <w:trPr>
          <w:trHeight w:val="1189"/>
        </w:trPr>
        <w:tc>
          <w:tcPr>
            <w:tcW w:w="4077" w:type="dxa"/>
            <w:gridSpan w:val="2"/>
            <w:shd w:val="clear" w:color="auto" w:fill="auto"/>
          </w:tcPr>
          <w:p w14:paraId="47604166" w14:textId="77777777" w:rsidR="00687BE8" w:rsidRPr="00687BE8" w:rsidRDefault="00687BE8" w:rsidP="00C0359D">
            <w:pPr>
              <w:autoSpaceDE w:val="0"/>
              <w:autoSpaceDN w:val="0"/>
              <w:adjustRightInd w:val="0"/>
              <w:spacing w:after="0" w:line="240" w:lineRule="auto"/>
              <w:rPr>
                <w:rFonts w:ascii="Times New Roman" w:eastAsia="Times New Roman" w:hAnsi="Times New Roman"/>
                <w:b/>
                <w:bCs/>
                <w:color w:val="000000"/>
                <w:sz w:val="24"/>
                <w:szCs w:val="24"/>
              </w:rPr>
            </w:pPr>
            <w:r w:rsidRPr="00687BE8">
              <w:rPr>
                <w:rFonts w:ascii="Times New Roman" w:eastAsia="Times New Roman" w:hAnsi="Times New Roman"/>
                <w:b/>
                <w:bCs/>
                <w:color w:val="000000"/>
                <w:sz w:val="24"/>
                <w:szCs w:val="24"/>
              </w:rPr>
              <w:t>Buget și contabilitate</w:t>
            </w:r>
          </w:p>
          <w:p w14:paraId="52B9CECE" w14:textId="77777777" w:rsidR="0080041B" w:rsidRDefault="0080041B" w:rsidP="00C0359D">
            <w:pPr>
              <w:autoSpaceDE w:val="0"/>
              <w:autoSpaceDN w:val="0"/>
              <w:adjustRightInd w:val="0"/>
              <w:spacing w:after="0" w:line="240" w:lineRule="auto"/>
              <w:rPr>
                <w:rFonts w:ascii="Times New Roman" w:eastAsia="Times New Roman" w:hAnsi="Times New Roman"/>
                <w:color w:val="000000"/>
                <w:sz w:val="24"/>
                <w:szCs w:val="24"/>
              </w:rPr>
            </w:pPr>
          </w:p>
          <w:p w14:paraId="3D3F8C21" w14:textId="77777777" w:rsidR="00687BE8" w:rsidRPr="00687BE8" w:rsidRDefault="00687BE8" w:rsidP="00C0359D">
            <w:pPr>
              <w:autoSpaceDE w:val="0"/>
              <w:autoSpaceDN w:val="0"/>
              <w:adjustRightInd w:val="0"/>
              <w:spacing w:after="0" w:line="240" w:lineRule="auto"/>
              <w:rPr>
                <w:rFonts w:ascii="Times New Roman" w:eastAsia="Times New Roman" w:hAnsi="Times New Roman"/>
                <w:color w:val="000000"/>
                <w:sz w:val="24"/>
                <w:szCs w:val="24"/>
              </w:rPr>
            </w:pPr>
            <w:r w:rsidRPr="00687BE8">
              <w:rPr>
                <w:rFonts w:ascii="Times New Roman" w:eastAsia="Times New Roman" w:hAnsi="Times New Roman"/>
                <w:color w:val="000000"/>
                <w:sz w:val="24"/>
                <w:szCs w:val="24"/>
              </w:rPr>
              <w:t xml:space="preserve">a) Universitatea asigură sustenabilitatea financiară şi demonstrează că dispune de surse de finanțare şi de resurse </w:t>
            </w:r>
            <w:r w:rsidRPr="00687BE8">
              <w:rPr>
                <w:rFonts w:ascii="Times New Roman" w:eastAsia="Times New Roman" w:hAnsi="Times New Roman"/>
                <w:color w:val="000000"/>
                <w:sz w:val="24"/>
                <w:szCs w:val="24"/>
              </w:rPr>
              <w:lastRenderedPageBreak/>
              <w:t>financiare suficiente, pe care le alocă pentru a realiza în mod adecvat misiunea şi obiectivele declarate.</w:t>
            </w:r>
          </w:p>
          <w:p w14:paraId="49EF98EB" w14:textId="77777777" w:rsidR="00687BE8" w:rsidRPr="00687BE8" w:rsidRDefault="00687BE8" w:rsidP="00C0359D">
            <w:pPr>
              <w:autoSpaceDE w:val="0"/>
              <w:autoSpaceDN w:val="0"/>
              <w:adjustRightInd w:val="0"/>
              <w:spacing w:after="0" w:line="240" w:lineRule="auto"/>
              <w:rPr>
                <w:rFonts w:ascii="Times New Roman" w:eastAsia="Times New Roman" w:hAnsi="Times New Roman"/>
                <w:color w:val="000000"/>
                <w:sz w:val="24"/>
                <w:szCs w:val="24"/>
              </w:rPr>
            </w:pPr>
          </w:p>
          <w:p w14:paraId="07CA3B6D" w14:textId="77777777" w:rsidR="00384053" w:rsidRPr="00447F70" w:rsidRDefault="00687BE8" w:rsidP="00C0359D">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w:t>
            </w:r>
            <w:r w:rsidRPr="00687BE8">
              <w:rPr>
                <w:rFonts w:ascii="Times New Roman" w:eastAsia="Times New Roman" w:hAnsi="Times New Roman"/>
                <w:color w:val="000000"/>
                <w:sz w:val="24"/>
                <w:szCs w:val="24"/>
              </w:rPr>
              <w:t>) Activitățile de cercetare științifică din cadrul programelor de studii de masterat de cercetare dispun de resurse financiare suficiente pentru a realiza obiectivele propuse.</w:t>
            </w:r>
          </w:p>
        </w:tc>
        <w:tc>
          <w:tcPr>
            <w:tcW w:w="4984" w:type="dxa"/>
            <w:gridSpan w:val="2"/>
            <w:shd w:val="clear" w:color="auto" w:fill="auto"/>
          </w:tcPr>
          <w:p w14:paraId="74568615" w14:textId="77777777" w:rsidR="00687BE8" w:rsidRPr="00687BE8" w:rsidRDefault="00687BE8" w:rsidP="00C0359D">
            <w:pPr>
              <w:autoSpaceDE w:val="0"/>
              <w:autoSpaceDN w:val="0"/>
              <w:adjustRightInd w:val="0"/>
              <w:spacing w:after="0" w:line="240" w:lineRule="auto"/>
              <w:rPr>
                <w:rFonts w:ascii="Times New Roman" w:eastAsia="Times New Roman" w:hAnsi="Times New Roman"/>
                <w:color w:val="000000"/>
                <w:sz w:val="24"/>
                <w:szCs w:val="24"/>
              </w:rPr>
            </w:pPr>
            <w:r w:rsidRPr="00687BE8">
              <w:rPr>
                <w:rFonts w:ascii="Times New Roman" w:eastAsia="Times New Roman" w:hAnsi="Times New Roman"/>
                <w:color w:val="000000"/>
                <w:sz w:val="24"/>
                <w:szCs w:val="24"/>
              </w:rPr>
              <w:lastRenderedPageBreak/>
              <w:t>1. Resursele financiare disponibile sunt adecvate și asigură că obiectivele programelor de studii de</w:t>
            </w:r>
            <w:r>
              <w:rPr>
                <w:rFonts w:ascii="Times New Roman" w:eastAsia="Times New Roman" w:hAnsi="Times New Roman"/>
                <w:color w:val="000000"/>
                <w:sz w:val="24"/>
                <w:szCs w:val="24"/>
              </w:rPr>
              <w:t xml:space="preserve"> </w:t>
            </w:r>
            <w:r w:rsidRPr="00687BE8">
              <w:rPr>
                <w:rFonts w:ascii="Times New Roman" w:eastAsia="Times New Roman" w:hAnsi="Times New Roman"/>
                <w:color w:val="000000"/>
                <w:sz w:val="24"/>
                <w:szCs w:val="24"/>
              </w:rPr>
              <w:t>masterat pot fi realizate.</w:t>
            </w:r>
          </w:p>
          <w:p w14:paraId="3662CA64" w14:textId="77777777" w:rsidR="00687BE8" w:rsidRPr="00687BE8" w:rsidRDefault="00687BE8" w:rsidP="00C0359D">
            <w:pPr>
              <w:autoSpaceDE w:val="0"/>
              <w:autoSpaceDN w:val="0"/>
              <w:adjustRightInd w:val="0"/>
              <w:spacing w:after="0" w:line="240" w:lineRule="auto"/>
              <w:rPr>
                <w:rFonts w:ascii="Times New Roman" w:eastAsia="Times New Roman" w:hAnsi="Times New Roman"/>
                <w:color w:val="000000"/>
                <w:sz w:val="24"/>
                <w:szCs w:val="24"/>
              </w:rPr>
            </w:pPr>
          </w:p>
          <w:p w14:paraId="06FB346D" w14:textId="77777777" w:rsidR="00384053" w:rsidRPr="00447F70" w:rsidRDefault="00687BE8" w:rsidP="00C0359D">
            <w:pPr>
              <w:autoSpaceDE w:val="0"/>
              <w:autoSpaceDN w:val="0"/>
              <w:adjustRightInd w:val="0"/>
              <w:spacing w:after="0" w:line="240" w:lineRule="auto"/>
              <w:rPr>
                <w:rFonts w:ascii="Times New Roman" w:eastAsia="Times New Roman" w:hAnsi="Times New Roman"/>
                <w:color w:val="000000"/>
                <w:sz w:val="24"/>
                <w:szCs w:val="24"/>
              </w:rPr>
            </w:pPr>
            <w:r w:rsidRPr="00687BE8">
              <w:rPr>
                <w:rFonts w:ascii="Times New Roman" w:eastAsia="Times New Roman" w:hAnsi="Times New Roman"/>
                <w:color w:val="000000"/>
                <w:sz w:val="24"/>
                <w:szCs w:val="24"/>
              </w:rPr>
              <w:t xml:space="preserve">2. Universitatea/facultatea/departamentul asigură </w:t>
            </w:r>
            <w:r w:rsidRPr="00687BE8">
              <w:rPr>
                <w:rFonts w:ascii="Times New Roman" w:eastAsia="Times New Roman" w:hAnsi="Times New Roman"/>
                <w:color w:val="000000"/>
                <w:sz w:val="24"/>
                <w:szCs w:val="24"/>
              </w:rPr>
              <w:lastRenderedPageBreak/>
              <w:t>suportul financiar adecvat dezvoltării cercetărilor prevăzute în curriculumul programelor de studii universitare de masterat de cercetare din domeniul de masterat evaluat.</w:t>
            </w:r>
          </w:p>
        </w:tc>
        <w:tc>
          <w:tcPr>
            <w:tcW w:w="5157" w:type="dxa"/>
            <w:shd w:val="clear" w:color="auto" w:fill="auto"/>
          </w:tcPr>
          <w:p w14:paraId="6E16E1C2" w14:textId="77777777" w:rsidR="000608A6" w:rsidRPr="00CE4291" w:rsidRDefault="00CE4291" w:rsidP="00B1697B">
            <w:pPr>
              <w:autoSpaceDE w:val="0"/>
              <w:autoSpaceDN w:val="0"/>
              <w:adjustRightInd w:val="0"/>
              <w:spacing w:after="0" w:line="240" w:lineRule="auto"/>
              <w:jc w:val="both"/>
            </w:pPr>
            <w:r w:rsidRPr="00CE4291">
              <w:lastRenderedPageBreak/>
              <w:t>1.</w:t>
            </w:r>
          </w:p>
          <w:p w14:paraId="7EDFB719" w14:textId="77777777" w:rsidR="00CE4291" w:rsidRPr="00CE4291" w:rsidRDefault="00CE4291" w:rsidP="00B1697B">
            <w:pPr>
              <w:autoSpaceDE w:val="0"/>
              <w:autoSpaceDN w:val="0"/>
              <w:adjustRightInd w:val="0"/>
              <w:spacing w:after="0" w:line="240" w:lineRule="auto"/>
              <w:jc w:val="both"/>
            </w:pPr>
            <w:r w:rsidRPr="00CE4291">
              <w:t>2.</w:t>
            </w:r>
          </w:p>
        </w:tc>
      </w:tr>
      <w:tr w:rsidR="00B57297" w:rsidRPr="00447F70" w14:paraId="33B8C141" w14:textId="77777777" w:rsidTr="00FE0119">
        <w:trPr>
          <w:trHeight w:val="90"/>
        </w:trPr>
        <w:tc>
          <w:tcPr>
            <w:tcW w:w="14218" w:type="dxa"/>
            <w:gridSpan w:val="5"/>
            <w:shd w:val="clear" w:color="auto" w:fill="9CC2E5"/>
          </w:tcPr>
          <w:p w14:paraId="3E7F464D" w14:textId="77777777" w:rsidR="00B57297" w:rsidRPr="00447F70" w:rsidRDefault="00B57297" w:rsidP="00AC247F">
            <w:pPr>
              <w:autoSpaceDE w:val="0"/>
              <w:autoSpaceDN w:val="0"/>
              <w:adjustRightInd w:val="0"/>
              <w:spacing w:after="0" w:line="240" w:lineRule="auto"/>
              <w:jc w:val="center"/>
              <w:rPr>
                <w:rFonts w:ascii="Times New Roman" w:eastAsia="Times New Roman" w:hAnsi="Times New Roman"/>
                <w:b/>
                <w:color w:val="000000"/>
                <w:sz w:val="24"/>
                <w:szCs w:val="24"/>
              </w:rPr>
            </w:pPr>
            <w:r w:rsidRPr="00447F70">
              <w:rPr>
                <w:rFonts w:ascii="Times New Roman" w:eastAsia="Times New Roman" w:hAnsi="Times New Roman"/>
                <w:b/>
                <w:color w:val="000000"/>
                <w:sz w:val="24"/>
                <w:szCs w:val="24"/>
              </w:rPr>
              <w:t>C. MANAGEMENTUL CALITĂȚII</w:t>
            </w:r>
          </w:p>
        </w:tc>
      </w:tr>
      <w:tr w:rsidR="00B57297" w:rsidRPr="00447F70" w14:paraId="4C3E6F59" w14:textId="77777777" w:rsidTr="00F97F8E">
        <w:trPr>
          <w:trHeight w:val="20"/>
        </w:trPr>
        <w:tc>
          <w:tcPr>
            <w:tcW w:w="14218" w:type="dxa"/>
            <w:gridSpan w:val="5"/>
            <w:shd w:val="clear" w:color="auto" w:fill="F4F8FF"/>
          </w:tcPr>
          <w:p w14:paraId="51DAA6D1" w14:textId="77777777" w:rsidR="00B57297" w:rsidRPr="00447F70" w:rsidRDefault="00B57297" w:rsidP="00AC247F">
            <w:pPr>
              <w:autoSpaceDE w:val="0"/>
              <w:autoSpaceDN w:val="0"/>
              <w:adjustRightInd w:val="0"/>
              <w:spacing w:after="0" w:line="240" w:lineRule="auto"/>
              <w:rPr>
                <w:rFonts w:ascii="Times New Roman" w:eastAsia="Times New Roman" w:hAnsi="Times New Roman"/>
                <w:b/>
                <w:color w:val="000000"/>
                <w:sz w:val="24"/>
                <w:szCs w:val="24"/>
              </w:rPr>
            </w:pPr>
            <w:bookmarkStart w:id="5" w:name="_Hlk38998950"/>
            <w:r w:rsidRPr="00447F70">
              <w:rPr>
                <w:rFonts w:ascii="Times New Roman" w:eastAsia="Times New Roman" w:hAnsi="Times New Roman"/>
                <w:b/>
                <w:color w:val="000000"/>
                <w:sz w:val="24"/>
                <w:szCs w:val="24"/>
              </w:rPr>
              <w:t>C1. Strategii și proceduri pentru asigurarea calității    ESG 1.1</w:t>
            </w:r>
          </w:p>
        </w:tc>
      </w:tr>
      <w:bookmarkEnd w:id="5"/>
      <w:tr w:rsidR="00384053" w:rsidRPr="00447F70" w14:paraId="637EA36C" w14:textId="77777777" w:rsidTr="00F97F8E">
        <w:tc>
          <w:tcPr>
            <w:tcW w:w="4077" w:type="dxa"/>
            <w:gridSpan w:val="2"/>
            <w:shd w:val="clear" w:color="auto" w:fill="F4F8FF"/>
          </w:tcPr>
          <w:p w14:paraId="124297DB" w14:textId="77777777" w:rsidR="00384053" w:rsidRPr="00447F70" w:rsidRDefault="00384053" w:rsidP="00AC247F">
            <w:pPr>
              <w:widowControl w:val="0"/>
              <w:autoSpaceDE w:val="0"/>
              <w:spacing w:after="0" w:line="240" w:lineRule="auto"/>
              <w:ind w:left="160"/>
              <w:rPr>
                <w:rFonts w:ascii="Times New Roman" w:hAnsi="Times New Roman"/>
                <w:b/>
                <w:bCs/>
                <w:color w:val="000000"/>
                <w:sz w:val="24"/>
                <w:szCs w:val="24"/>
              </w:rPr>
            </w:pPr>
            <w:r w:rsidRPr="00447F70">
              <w:rPr>
                <w:rFonts w:ascii="Times New Roman" w:hAnsi="Times New Roman"/>
                <w:b/>
                <w:bCs/>
                <w:color w:val="000000"/>
                <w:sz w:val="24"/>
                <w:szCs w:val="24"/>
              </w:rPr>
              <w:t>Criterii de evaluare</w:t>
            </w:r>
          </w:p>
        </w:tc>
        <w:tc>
          <w:tcPr>
            <w:tcW w:w="4984" w:type="dxa"/>
            <w:gridSpan w:val="2"/>
            <w:shd w:val="clear" w:color="auto" w:fill="F4F8FF"/>
          </w:tcPr>
          <w:p w14:paraId="1FC85CF7" w14:textId="77777777" w:rsidR="00384053" w:rsidRPr="00447F70" w:rsidRDefault="00384053" w:rsidP="00AC247F">
            <w:pPr>
              <w:widowControl w:val="0"/>
              <w:autoSpaceDE w:val="0"/>
              <w:spacing w:after="0" w:line="240" w:lineRule="auto"/>
              <w:ind w:left="1740"/>
              <w:rPr>
                <w:rFonts w:ascii="Times New Roman" w:hAnsi="Times New Roman"/>
                <w:b/>
                <w:bCs/>
                <w:color w:val="000000"/>
                <w:sz w:val="24"/>
                <w:szCs w:val="24"/>
              </w:rPr>
            </w:pPr>
            <w:r w:rsidRPr="00447F70">
              <w:rPr>
                <w:rFonts w:ascii="Times New Roman" w:hAnsi="Times New Roman"/>
                <w:b/>
                <w:bCs/>
                <w:color w:val="000000"/>
                <w:sz w:val="24"/>
                <w:szCs w:val="24"/>
              </w:rPr>
              <w:t>Cerințe</w:t>
            </w:r>
          </w:p>
        </w:tc>
        <w:tc>
          <w:tcPr>
            <w:tcW w:w="5157" w:type="dxa"/>
            <w:shd w:val="clear" w:color="auto" w:fill="F4F8FF"/>
          </w:tcPr>
          <w:p w14:paraId="64A3303E" w14:textId="77777777" w:rsidR="00384053" w:rsidRPr="00447F70" w:rsidRDefault="00384053" w:rsidP="00384053">
            <w:pPr>
              <w:widowControl w:val="0"/>
              <w:autoSpaceDE w:val="0"/>
              <w:spacing w:after="0" w:line="240" w:lineRule="auto"/>
              <w:ind w:left="20"/>
              <w:jc w:val="center"/>
              <w:rPr>
                <w:rFonts w:ascii="Times New Roman" w:hAnsi="Times New Roman"/>
                <w:color w:val="000000"/>
                <w:sz w:val="24"/>
                <w:szCs w:val="24"/>
              </w:rPr>
            </w:pPr>
            <w:r w:rsidRPr="00447F70">
              <w:rPr>
                <w:rFonts w:ascii="Times New Roman" w:hAnsi="Times New Roman"/>
                <w:b/>
                <w:bCs/>
                <w:color w:val="000000"/>
                <w:sz w:val="24"/>
                <w:szCs w:val="24"/>
              </w:rPr>
              <w:t>Constatări</w:t>
            </w:r>
          </w:p>
        </w:tc>
      </w:tr>
      <w:tr w:rsidR="00384053" w:rsidRPr="00447F70" w14:paraId="109D29B6" w14:textId="77777777" w:rsidTr="00F97F8E">
        <w:trPr>
          <w:trHeight w:val="614"/>
        </w:trPr>
        <w:tc>
          <w:tcPr>
            <w:tcW w:w="4077" w:type="dxa"/>
            <w:gridSpan w:val="2"/>
            <w:shd w:val="clear" w:color="auto" w:fill="auto"/>
          </w:tcPr>
          <w:p w14:paraId="0C504B77" w14:textId="77777777" w:rsidR="00384053" w:rsidRPr="00507FF8" w:rsidRDefault="00384053" w:rsidP="00C0359D">
            <w:pPr>
              <w:autoSpaceDE w:val="0"/>
              <w:autoSpaceDN w:val="0"/>
              <w:adjustRightInd w:val="0"/>
              <w:spacing w:after="0" w:line="240" w:lineRule="auto"/>
              <w:rPr>
                <w:rFonts w:ascii="Times New Roman" w:eastAsia="Times New Roman" w:hAnsi="Times New Roman"/>
                <w:b/>
                <w:bCs/>
                <w:color w:val="000000"/>
                <w:sz w:val="24"/>
                <w:szCs w:val="24"/>
              </w:rPr>
            </w:pPr>
            <w:r w:rsidRPr="00507FF8">
              <w:rPr>
                <w:rFonts w:ascii="Times New Roman" w:eastAsia="Times New Roman" w:hAnsi="Times New Roman"/>
                <w:b/>
                <w:bCs/>
                <w:color w:val="000000"/>
                <w:sz w:val="24"/>
                <w:szCs w:val="24"/>
              </w:rPr>
              <w:t xml:space="preserve">Structuri și politici/ procese pentru asigurarea internă a calității </w:t>
            </w:r>
          </w:p>
          <w:p w14:paraId="7F6BD6EA" w14:textId="77777777" w:rsidR="00384053" w:rsidRPr="00447F70" w:rsidRDefault="00384053" w:rsidP="00C0359D">
            <w:pPr>
              <w:autoSpaceDE w:val="0"/>
              <w:autoSpaceDN w:val="0"/>
              <w:adjustRightInd w:val="0"/>
              <w:spacing w:after="0" w:line="240" w:lineRule="auto"/>
              <w:rPr>
                <w:rFonts w:ascii="Times New Roman" w:eastAsia="Times New Roman" w:hAnsi="Times New Roman"/>
                <w:color w:val="000000"/>
                <w:sz w:val="24"/>
                <w:szCs w:val="24"/>
              </w:rPr>
            </w:pPr>
          </w:p>
          <w:p w14:paraId="6720C22C" w14:textId="77777777" w:rsidR="00507FF8" w:rsidRPr="00507FF8" w:rsidRDefault="00507FF8" w:rsidP="00C0359D">
            <w:pPr>
              <w:spacing w:after="0" w:line="240" w:lineRule="auto"/>
              <w:rPr>
                <w:rFonts w:ascii="Times New Roman" w:eastAsia="Times New Roman" w:hAnsi="Times New Roman"/>
                <w:color w:val="000000"/>
                <w:sz w:val="24"/>
                <w:szCs w:val="24"/>
              </w:rPr>
            </w:pPr>
            <w:r w:rsidRPr="00507FF8">
              <w:rPr>
                <w:rFonts w:ascii="Times New Roman" w:eastAsia="Times New Roman" w:hAnsi="Times New Roman"/>
                <w:color w:val="000000"/>
                <w:sz w:val="24"/>
                <w:szCs w:val="24"/>
              </w:rPr>
              <w:t>a) Instituția de învățământ superior are un sistem de management și de luare a</w:t>
            </w:r>
            <w:r>
              <w:rPr>
                <w:rFonts w:ascii="Times New Roman" w:eastAsia="Times New Roman" w:hAnsi="Times New Roman"/>
                <w:color w:val="000000"/>
                <w:sz w:val="24"/>
                <w:szCs w:val="24"/>
              </w:rPr>
              <w:t xml:space="preserve"> </w:t>
            </w:r>
            <w:r w:rsidRPr="00507FF8">
              <w:rPr>
                <w:rFonts w:ascii="Times New Roman" w:eastAsia="Times New Roman" w:hAnsi="Times New Roman"/>
                <w:color w:val="000000"/>
                <w:sz w:val="24"/>
                <w:szCs w:val="24"/>
              </w:rPr>
              <w:t>deciziei eficiente privind asigurarea internă</w:t>
            </w:r>
            <w:r>
              <w:rPr>
                <w:rFonts w:ascii="Times New Roman" w:eastAsia="Times New Roman" w:hAnsi="Times New Roman"/>
                <w:color w:val="000000"/>
                <w:sz w:val="24"/>
                <w:szCs w:val="24"/>
              </w:rPr>
              <w:t xml:space="preserve"> </w:t>
            </w:r>
            <w:r w:rsidRPr="00507FF8">
              <w:rPr>
                <w:rFonts w:ascii="Times New Roman" w:eastAsia="Times New Roman" w:hAnsi="Times New Roman"/>
                <w:color w:val="000000"/>
                <w:sz w:val="24"/>
                <w:szCs w:val="24"/>
              </w:rPr>
              <w:t>a calității în vederea menținerii obiectivelor și a rezultatelor așteptate la programele de</w:t>
            </w:r>
            <w:r>
              <w:rPr>
                <w:rFonts w:ascii="Times New Roman" w:eastAsia="Times New Roman" w:hAnsi="Times New Roman"/>
                <w:color w:val="000000"/>
                <w:sz w:val="24"/>
                <w:szCs w:val="24"/>
              </w:rPr>
              <w:t xml:space="preserve"> </w:t>
            </w:r>
            <w:r w:rsidRPr="00507FF8">
              <w:rPr>
                <w:rFonts w:ascii="Times New Roman" w:eastAsia="Times New Roman" w:hAnsi="Times New Roman"/>
                <w:color w:val="000000"/>
                <w:sz w:val="24"/>
                <w:szCs w:val="24"/>
              </w:rPr>
              <w:t>studii universitare de masterat.</w:t>
            </w:r>
          </w:p>
          <w:p w14:paraId="6EC5F2DD" w14:textId="77777777" w:rsidR="00507FF8" w:rsidRPr="00507FF8" w:rsidRDefault="00507FF8" w:rsidP="00C0359D">
            <w:pPr>
              <w:spacing w:after="0" w:line="240" w:lineRule="auto"/>
              <w:rPr>
                <w:rFonts w:ascii="Times New Roman" w:eastAsia="Times New Roman" w:hAnsi="Times New Roman"/>
                <w:color w:val="000000"/>
                <w:sz w:val="24"/>
                <w:szCs w:val="24"/>
              </w:rPr>
            </w:pPr>
          </w:p>
          <w:p w14:paraId="3B03032B" w14:textId="77777777" w:rsidR="00507FF8" w:rsidRPr="00507FF8" w:rsidRDefault="00507FF8" w:rsidP="00C0359D">
            <w:pPr>
              <w:spacing w:after="0" w:line="240" w:lineRule="auto"/>
              <w:rPr>
                <w:rFonts w:ascii="Times New Roman" w:eastAsia="Times New Roman" w:hAnsi="Times New Roman"/>
                <w:color w:val="000000"/>
                <w:sz w:val="24"/>
                <w:szCs w:val="24"/>
              </w:rPr>
            </w:pPr>
            <w:r w:rsidRPr="00507FF8">
              <w:rPr>
                <w:rFonts w:ascii="Times New Roman" w:eastAsia="Times New Roman" w:hAnsi="Times New Roman"/>
                <w:color w:val="000000"/>
                <w:sz w:val="24"/>
                <w:szCs w:val="24"/>
              </w:rPr>
              <w:t>b) Proceduri privind evaluarea și</w:t>
            </w:r>
            <w:r>
              <w:rPr>
                <w:rFonts w:ascii="Times New Roman" w:eastAsia="Times New Roman" w:hAnsi="Times New Roman"/>
                <w:color w:val="000000"/>
                <w:sz w:val="24"/>
                <w:szCs w:val="24"/>
              </w:rPr>
              <w:t xml:space="preserve"> </w:t>
            </w:r>
            <w:r w:rsidRPr="00507FF8">
              <w:rPr>
                <w:rFonts w:ascii="Times New Roman" w:eastAsia="Times New Roman" w:hAnsi="Times New Roman"/>
                <w:color w:val="000000"/>
                <w:sz w:val="24"/>
                <w:szCs w:val="24"/>
              </w:rPr>
              <w:t>perfecționarea</w:t>
            </w:r>
            <w:r>
              <w:rPr>
                <w:rFonts w:ascii="Times New Roman" w:eastAsia="Times New Roman" w:hAnsi="Times New Roman"/>
                <w:color w:val="000000"/>
                <w:sz w:val="24"/>
                <w:szCs w:val="24"/>
              </w:rPr>
              <w:t xml:space="preserve"> </w:t>
            </w:r>
            <w:r w:rsidRPr="00507FF8">
              <w:rPr>
                <w:rFonts w:ascii="Times New Roman" w:eastAsia="Times New Roman" w:hAnsi="Times New Roman"/>
                <w:color w:val="000000"/>
                <w:sz w:val="24"/>
                <w:szCs w:val="24"/>
              </w:rPr>
              <w:t>activității personalului</w:t>
            </w:r>
            <w:r>
              <w:rPr>
                <w:rFonts w:ascii="Times New Roman" w:eastAsia="Times New Roman" w:hAnsi="Times New Roman"/>
                <w:color w:val="000000"/>
                <w:sz w:val="24"/>
                <w:szCs w:val="24"/>
              </w:rPr>
              <w:t xml:space="preserve"> </w:t>
            </w:r>
            <w:r w:rsidRPr="00507FF8">
              <w:rPr>
                <w:rFonts w:ascii="Times New Roman" w:eastAsia="Times New Roman" w:hAnsi="Times New Roman"/>
                <w:color w:val="000000"/>
                <w:sz w:val="24"/>
                <w:szCs w:val="24"/>
              </w:rPr>
              <w:t>didactic și auxiliar implicat în programele</w:t>
            </w:r>
            <w:r>
              <w:rPr>
                <w:rFonts w:ascii="Times New Roman" w:eastAsia="Times New Roman" w:hAnsi="Times New Roman"/>
                <w:color w:val="000000"/>
                <w:sz w:val="24"/>
                <w:szCs w:val="24"/>
              </w:rPr>
              <w:t xml:space="preserve"> </w:t>
            </w:r>
            <w:r w:rsidRPr="00507FF8">
              <w:rPr>
                <w:rFonts w:ascii="Times New Roman" w:eastAsia="Times New Roman" w:hAnsi="Times New Roman"/>
                <w:color w:val="000000"/>
                <w:sz w:val="24"/>
                <w:szCs w:val="24"/>
              </w:rPr>
              <w:t>de studii universitare de masterat.</w:t>
            </w:r>
          </w:p>
          <w:p w14:paraId="7D9D5E43" w14:textId="77777777" w:rsidR="00507FF8" w:rsidRPr="00507FF8" w:rsidRDefault="00507FF8" w:rsidP="00C0359D">
            <w:pPr>
              <w:spacing w:after="0" w:line="240" w:lineRule="auto"/>
              <w:rPr>
                <w:rFonts w:ascii="Times New Roman" w:eastAsia="Times New Roman" w:hAnsi="Times New Roman"/>
                <w:color w:val="000000"/>
                <w:sz w:val="24"/>
                <w:szCs w:val="24"/>
              </w:rPr>
            </w:pPr>
          </w:p>
          <w:p w14:paraId="193621C9" w14:textId="77777777" w:rsidR="00507FF8" w:rsidRPr="00507FF8" w:rsidRDefault="00507FF8" w:rsidP="00C0359D">
            <w:pPr>
              <w:spacing w:after="0" w:line="240" w:lineRule="auto"/>
              <w:rPr>
                <w:rFonts w:ascii="Times New Roman" w:eastAsia="Times New Roman" w:hAnsi="Times New Roman"/>
                <w:color w:val="000000"/>
                <w:sz w:val="24"/>
                <w:szCs w:val="24"/>
              </w:rPr>
            </w:pPr>
            <w:r w:rsidRPr="00507FF8">
              <w:rPr>
                <w:rFonts w:ascii="Times New Roman" w:eastAsia="Times New Roman" w:hAnsi="Times New Roman"/>
                <w:color w:val="000000"/>
                <w:sz w:val="24"/>
                <w:szCs w:val="24"/>
              </w:rPr>
              <w:t>c) Proceduri eficiente și transparente de evaluare a rezultatelor așteptate ale învățării, cercetării și implicării sociale.</w:t>
            </w:r>
          </w:p>
          <w:p w14:paraId="4CBACFCB" w14:textId="77777777" w:rsidR="00507FF8" w:rsidRPr="00507FF8" w:rsidRDefault="00507FF8" w:rsidP="00C0359D">
            <w:pPr>
              <w:spacing w:after="0" w:line="240" w:lineRule="auto"/>
              <w:rPr>
                <w:rFonts w:ascii="Times New Roman" w:eastAsia="Times New Roman" w:hAnsi="Times New Roman"/>
                <w:color w:val="000000"/>
                <w:sz w:val="24"/>
                <w:szCs w:val="24"/>
              </w:rPr>
            </w:pPr>
          </w:p>
          <w:p w14:paraId="35C28C4B" w14:textId="77777777" w:rsidR="00507FF8" w:rsidRPr="00507FF8" w:rsidRDefault="00507FF8" w:rsidP="00C0359D">
            <w:pPr>
              <w:spacing w:after="0" w:line="240" w:lineRule="auto"/>
              <w:rPr>
                <w:rFonts w:ascii="Times New Roman" w:eastAsia="Times New Roman" w:hAnsi="Times New Roman"/>
                <w:color w:val="000000"/>
                <w:sz w:val="24"/>
                <w:szCs w:val="24"/>
              </w:rPr>
            </w:pPr>
            <w:r w:rsidRPr="00507FF8">
              <w:rPr>
                <w:rFonts w:ascii="Times New Roman" w:eastAsia="Times New Roman" w:hAnsi="Times New Roman"/>
                <w:color w:val="000000"/>
                <w:sz w:val="24"/>
                <w:szCs w:val="24"/>
              </w:rPr>
              <w:lastRenderedPageBreak/>
              <w:t>d) Proceduri eficiente și relevante de colectare și integrare al feedback-ului studenților cu privire la conținutul și modul de desfășurare al procesului de învățare și cercetare.</w:t>
            </w:r>
          </w:p>
          <w:p w14:paraId="038CE228" w14:textId="77777777" w:rsidR="00507FF8" w:rsidRPr="00507FF8" w:rsidRDefault="00507FF8" w:rsidP="00C0359D">
            <w:pPr>
              <w:spacing w:after="0" w:line="240" w:lineRule="auto"/>
              <w:rPr>
                <w:rFonts w:ascii="Times New Roman" w:eastAsia="Times New Roman" w:hAnsi="Times New Roman"/>
                <w:color w:val="000000"/>
                <w:sz w:val="24"/>
                <w:szCs w:val="24"/>
              </w:rPr>
            </w:pPr>
          </w:p>
          <w:p w14:paraId="4ECCC1E4" w14:textId="77777777" w:rsidR="00507FF8" w:rsidRPr="00507FF8" w:rsidRDefault="00507FF8" w:rsidP="00C0359D">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e</w:t>
            </w:r>
            <w:r w:rsidRPr="00507FF8">
              <w:rPr>
                <w:rFonts w:ascii="Times New Roman" w:eastAsia="Times New Roman" w:hAnsi="Times New Roman"/>
                <w:color w:val="000000"/>
                <w:sz w:val="24"/>
                <w:szCs w:val="24"/>
              </w:rPr>
              <w:t>) Există mecanisme de evaluare internă privind asigurarea funcționalității structurilor</w:t>
            </w:r>
            <w:r>
              <w:rPr>
                <w:rFonts w:ascii="Times New Roman" w:eastAsia="Times New Roman" w:hAnsi="Times New Roman"/>
                <w:color w:val="000000"/>
                <w:sz w:val="24"/>
                <w:szCs w:val="24"/>
              </w:rPr>
              <w:t xml:space="preserve"> </w:t>
            </w:r>
            <w:r w:rsidRPr="00507FF8">
              <w:rPr>
                <w:rFonts w:ascii="Times New Roman" w:eastAsia="Times New Roman" w:hAnsi="Times New Roman"/>
                <w:color w:val="000000"/>
                <w:sz w:val="24"/>
                <w:szCs w:val="24"/>
              </w:rPr>
              <w:t>de asigurare a calității educației, conform legii.</w:t>
            </w:r>
          </w:p>
          <w:p w14:paraId="20372BDC" w14:textId="77777777" w:rsidR="00507FF8" w:rsidRPr="00507FF8" w:rsidRDefault="00507FF8" w:rsidP="00C0359D">
            <w:pPr>
              <w:spacing w:after="0" w:line="240" w:lineRule="auto"/>
              <w:rPr>
                <w:rFonts w:ascii="Times New Roman" w:eastAsia="Times New Roman" w:hAnsi="Times New Roman"/>
                <w:color w:val="000000"/>
                <w:sz w:val="24"/>
                <w:szCs w:val="24"/>
              </w:rPr>
            </w:pPr>
          </w:p>
          <w:p w14:paraId="7F9A5D33" w14:textId="77777777" w:rsidR="00384053" w:rsidRPr="00447F70" w:rsidRDefault="00507FF8" w:rsidP="00C0359D">
            <w:pPr>
              <w:spacing w:after="0" w:line="240" w:lineRule="auto"/>
              <w:rPr>
                <w:rFonts w:ascii="Times New Roman" w:eastAsia="Times New Roman" w:hAnsi="Times New Roman"/>
                <w:color w:val="000000"/>
                <w:sz w:val="24"/>
                <w:szCs w:val="24"/>
              </w:rPr>
            </w:pPr>
            <w:r w:rsidRPr="00507FF8">
              <w:rPr>
                <w:rFonts w:ascii="Times New Roman" w:eastAsia="Times New Roman" w:hAnsi="Times New Roman"/>
                <w:color w:val="000000"/>
                <w:sz w:val="24"/>
                <w:szCs w:val="24"/>
              </w:rPr>
              <w:t>b) Programele de studii sunt periodic monitorizate, revizuite și actualizate ca parte a activităților de management al calității.</w:t>
            </w:r>
          </w:p>
        </w:tc>
        <w:tc>
          <w:tcPr>
            <w:tcW w:w="4984" w:type="dxa"/>
            <w:gridSpan w:val="2"/>
            <w:shd w:val="clear" w:color="auto" w:fill="auto"/>
          </w:tcPr>
          <w:p w14:paraId="5FF67C44" w14:textId="77777777" w:rsidR="00507FF8" w:rsidRPr="00507FF8" w:rsidRDefault="00507FF8" w:rsidP="00C0359D">
            <w:pPr>
              <w:pStyle w:val="ListParagraph"/>
              <w:autoSpaceDE w:val="0"/>
              <w:autoSpaceDN w:val="0"/>
              <w:adjustRightInd w:val="0"/>
              <w:spacing w:after="0" w:line="240" w:lineRule="auto"/>
              <w:ind w:left="0"/>
              <w:rPr>
                <w:rFonts w:ascii="Times New Roman" w:eastAsia="Times New Roman" w:hAnsi="Times New Roman"/>
                <w:color w:val="000000"/>
                <w:sz w:val="24"/>
                <w:szCs w:val="24"/>
              </w:rPr>
            </w:pPr>
            <w:r w:rsidRPr="00507FF8">
              <w:rPr>
                <w:rFonts w:ascii="Times New Roman" w:eastAsia="Times New Roman" w:hAnsi="Times New Roman"/>
                <w:color w:val="000000"/>
                <w:sz w:val="24"/>
                <w:szCs w:val="24"/>
              </w:rPr>
              <w:lastRenderedPageBreak/>
              <w:t>1. Instituția de învățământ superior aplică politica asumată privind asigurarea calității și dovedește funcționarea</w:t>
            </w:r>
            <w:r>
              <w:rPr>
                <w:rFonts w:ascii="Times New Roman" w:eastAsia="Times New Roman" w:hAnsi="Times New Roman"/>
                <w:color w:val="000000"/>
                <w:sz w:val="24"/>
                <w:szCs w:val="24"/>
              </w:rPr>
              <w:t xml:space="preserve"> </w:t>
            </w:r>
            <w:r w:rsidRPr="00507FF8">
              <w:rPr>
                <w:rFonts w:ascii="Times New Roman" w:eastAsia="Times New Roman" w:hAnsi="Times New Roman"/>
                <w:color w:val="000000"/>
                <w:sz w:val="24"/>
                <w:szCs w:val="24"/>
              </w:rPr>
              <w:t>structurilor și mecanismelor de asigurare a calității.</w:t>
            </w:r>
          </w:p>
          <w:p w14:paraId="0E0A1798" w14:textId="77777777" w:rsidR="00507FF8" w:rsidRPr="00CE4291" w:rsidRDefault="00507FF8" w:rsidP="00C0359D">
            <w:pPr>
              <w:pStyle w:val="ListParagraph"/>
              <w:autoSpaceDE w:val="0"/>
              <w:autoSpaceDN w:val="0"/>
              <w:adjustRightInd w:val="0"/>
              <w:spacing w:after="0" w:line="240" w:lineRule="auto"/>
              <w:ind w:left="0"/>
              <w:rPr>
                <w:rFonts w:ascii="Times New Roman" w:eastAsia="Times New Roman" w:hAnsi="Times New Roman"/>
                <w:color w:val="000000"/>
                <w:sz w:val="18"/>
                <w:szCs w:val="18"/>
              </w:rPr>
            </w:pPr>
          </w:p>
          <w:p w14:paraId="3437E25C" w14:textId="77777777" w:rsidR="00507FF8" w:rsidRPr="00507FF8" w:rsidRDefault="00507FF8" w:rsidP="00C0359D">
            <w:pPr>
              <w:pStyle w:val="ListParagraph"/>
              <w:autoSpaceDE w:val="0"/>
              <w:autoSpaceDN w:val="0"/>
              <w:adjustRightInd w:val="0"/>
              <w:spacing w:after="0" w:line="240" w:lineRule="auto"/>
              <w:ind w:left="0"/>
              <w:rPr>
                <w:rFonts w:ascii="Times New Roman" w:eastAsia="Times New Roman" w:hAnsi="Times New Roman"/>
                <w:color w:val="000000"/>
                <w:sz w:val="24"/>
                <w:szCs w:val="24"/>
              </w:rPr>
            </w:pPr>
            <w:r w:rsidRPr="00507FF8">
              <w:rPr>
                <w:rFonts w:ascii="Times New Roman" w:eastAsia="Times New Roman" w:hAnsi="Times New Roman"/>
                <w:color w:val="000000"/>
                <w:sz w:val="24"/>
                <w:szCs w:val="24"/>
              </w:rPr>
              <w:t>2. Programele de studii universitare de masterat sunt evaluate periodic privind următoarele aspecte: nevoi și obiective identificate pe piața muncii, procese de predare-învățare-evaluare, resurse materiale și umane, concordanța dintre rezultatele declarate ale învățării și metodele de evaluare ale acestora, rezultate privind progresul și rat de succes a absolvenților, rata de angajabilitate a absolvenților în domeniul studiat,</w:t>
            </w:r>
            <w:r>
              <w:t xml:space="preserve"> </w:t>
            </w:r>
            <w:r w:rsidRPr="00507FF8">
              <w:rPr>
                <w:rFonts w:ascii="Times New Roman" w:eastAsia="Times New Roman" w:hAnsi="Times New Roman"/>
                <w:color w:val="000000"/>
                <w:sz w:val="24"/>
                <w:szCs w:val="24"/>
              </w:rPr>
              <w:t>scopul asigurării continuității și relevanței.</w:t>
            </w:r>
          </w:p>
          <w:p w14:paraId="5EF3A97A" w14:textId="77777777" w:rsidR="00507FF8" w:rsidRPr="00CE4291" w:rsidRDefault="00507FF8" w:rsidP="00C0359D">
            <w:pPr>
              <w:pStyle w:val="ListParagraph"/>
              <w:autoSpaceDE w:val="0"/>
              <w:autoSpaceDN w:val="0"/>
              <w:adjustRightInd w:val="0"/>
              <w:spacing w:after="0" w:line="240" w:lineRule="auto"/>
              <w:ind w:left="0"/>
              <w:rPr>
                <w:rFonts w:ascii="Times New Roman" w:eastAsia="Times New Roman" w:hAnsi="Times New Roman"/>
                <w:color w:val="000000"/>
                <w:sz w:val="18"/>
                <w:szCs w:val="18"/>
              </w:rPr>
            </w:pPr>
          </w:p>
          <w:p w14:paraId="44B9A727" w14:textId="77777777" w:rsidR="00507FF8" w:rsidRDefault="00507FF8" w:rsidP="00C0359D">
            <w:pPr>
              <w:pStyle w:val="ListParagraph"/>
              <w:autoSpaceDE w:val="0"/>
              <w:autoSpaceDN w:val="0"/>
              <w:adjustRightInd w:val="0"/>
              <w:spacing w:after="0" w:line="240" w:lineRule="auto"/>
              <w:ind w:left="0"/>
              <w:rPr>
                <w:rFonts w:ascii="Times New Roman" w:eastAsia="Times New Roman" w:hAnsi="Times New Roman"/>
                <w:color w:val="000000"/>
                <w:sz w:val="24"/>
                <w:szCs w:val="24"/>
              </w:rPr>
            </w:pPr>
            <w:r w:rsidRPr="00507FF8">
              <w:rPr>
                <w:rFonts w:ascii="Times New Roman" w:eastAsia="Times New Roman" w:hAnsi="Times New Roman"/>
                <w:color w:val="000000"/>
                <w:sz w:val="24"/>
                <w:szCs w:val="24"/>
              </w:rPr>
              <w:t>3. Procesul de monitorizare a opiniei studenților este adecvat din punctul de vedere al relevanței informației colectate, al ratei de răspuns precum și al măsurilor de îmbunătățire (identificate și implementate).</w:t>
            </w:r>
          </w:p>
          <w:p w14:paraId="214E6A59" w14:textId="77777777" w:rsidR="00CE4291" w:rsidRPr="00CE4291" w:rsidRDefault="00CE4291" w:rsidP="00C0359D">
            <w:pPr>
              <w:pStyle w:val="ListParagraph"/>
              <w:autoSpaceDE w:val="0"/>
              <w:autoSpaceDN w:val="0"/>
              <w:adjustRightInd w:val="0"/>
              <w:spacing w:after="0" w:line="240" w:lineRule="auto"/>
              <w:ind w:left="0"/>
              <w:rPr>
                <w:rFonts w:ascii="Times New Roman" w:eastAsia="Times New Roman" w:hAnsi="Times New Roman"/>
                <w:color w:val="000000"/>
                <w:sz w:val="18"/>
                <w:szCs w:val="18"/>
              </w:rPr>
            </w:pPr>
          </w:p>
          <w:p w14:paraId="58529061" w14:textId="77777777" w:rsidR="00507FF8" w:rsidRPr="00507FF8" w:rsidRDefault="00507FF8" w:rsidP="00C0359D">
            <w:pPr>
              <w:pStyle w:val="ListParagraph"/>
              <w:autoSpaceDE w:val="0"/>
              <w:autoSpaceDN w:val="0"/>
              <w:adjustRightInd w:val="0"/>
              <w:spacing w:after="0" w:line="240" w:lineRule="auto"/>
              <w:ind w:left="0"/>
              <w:rPr>
                <w:rFonts w:ascii="Times New Roman" w:eastAsia="Times New Roman" w:hAnsi="Times New Roman"/>
                <w:color w:val="000000"/>
                <w:sz w:val="24"/>
                <w:szCs w:val="24"/>
              </w:rPr>
            </w:pPr>
            <w:r w:rsidRPr="00507FF8">
              <w:rPr>
                <w:rFonts w:ascii="Times New Roman" w:eastAsia="Times New Roman" w:hAnsi="Times New Roman"/>
                <w:color w:val="000000"/>
                <w:sz w:val="24"/>
                <w:szCs w:val="24"/>
              </w:rPr>
              <w:lastRenderedPageBreak/>
              <w:t>4. Rezultatele monitorizării opiniei absolvenților asupra procesului de învățare din perioada studiilor universitare sunt utilizare în procesul de îmbunătățire continu</w:t>
            </w:r>
            <w:r w:rsidR="00A32D52">
              <w:rPr>
                <w:rFonts w:ascii="Times New Roman" w:eastAsia="Times New Roman" w:hAnsi="Times New Roman"/>
                <w:color w:val="000000"/>
                <w:sz w:val="24"/>
                <w:szCs w:val="24"/>
              </w:rPr>
              <w:t>ă</w:t>
            </w:r>
            <w:r w:rsidRPr="00507FF8">
              <w:rPr>
                <w:rFonts w:ascii="Times New Roman" w:eastAsia="Times New Roman" w:hAnsi="Times New Roman"/>
                <w:color w:val="000000"/>
                <w:sz w:val="24"/>
                <w:szCs w:val="24"/>
              </w:rPr>
              <w:t xml:space="preserve"> a programelor de studii de masterat.</w:t>
            </w:r>
          </w:p>
          <w:p w14:paraId="7279ADFB" w14:textId="77777777" w:rsidR="00507FF8" w:rsidRPr="00CE4291" w:rsidRDefault="00507FF8" w:rsidP="00C0359D">
            <w:pPr>
              <w:pStyle w:val="ListParagraph"/>
              <w:autoSpaceDE w:val="0"/>
              <w:autoSpaceDN w:val="0"/>
              <w:adjustRightInd w:val="0"/>
              <w:spacing w:after="0" w:line="240" w:lineRule="auto"/>
              <w:ind w:left="0"/>
              <w:rPr>
                <w:rFonts w:ascii="Times New Roman" w:eastAsia="Times New Roman" w:hAnsi="Times New Roman"/>
                <w:color w:val="000000"/>
                <w:sz w:val="18"/>
                <w:szCs w:val="18"/>
              </w:rPr>
            </w:pPr>
          </w:p>
          <w:p w14:paraId="411460BB" w14:textId="77777777" w:rsidR="00507FF8" w:rsidRPr="00507FF8" w:rsidRDefault="00507FF8" w:rsidP="00C0359D">
            <w:pPr>
              <w:pStyle w:val="ListParagraph"/>
              <w:autoSpaceDE w:val="0"/>
              <w:autoSpaceDN w:val="0"/>
              <w:adjustRightInd w:val="0"/>
              <w:spacing w:after="0" w:line="240" w:lineRule="auto"/>
              <w:ind w:left="0"/>
              <w:rPr>
                <w:rFonts w:ascii="Times New Roman" w:eastAsia="Times New Roman" w:hAnsi="Times New Roman"/>
                <w:color w:val="000000"/>
                <w:sz w:val="24"/>
                <w:szCs w:val="24"/>
              </w:rPr>
            </w:pPr>
            <w:r w:rsidRPr="00507FF8">
              <w:rPr>
                <w:rFonts w:ascii="Times New Roman" w:eastAsia="Times New Roman" w:hAnsi="Times New Roman"/>
                <w:color w:val="000000"/>
                <w:sz w:val="24"/>
                <w:szCs w:val="24"/>
              </w:rPr>
              <w:t>5. Rezultatele monitorizării opiniei angajatorilor cu privire la pregătirea absolvenților sunt utilizare în procesul de îmbunătățire a programelor de studii.</w:t>
            </w:r>
          </w:p>
          <w:p w14:paraId="45CFCB29" w14:textId="77777777" w:rsidR="00507FF8" w:rsidRPr="00CE4291" w:rsidRDefault="00507FF8" w:rsidP="00C0359D">
            <w:pPr>
              <w:pStyle w:val="ListParagraph"/>
              <w:autoSpaceDE w:val="0"/>
              <w:autoSpaceDN w:val="0"/>
              <w:adjustRightInd w:val="0"/>
              <w:spacing w:after="0" w:line="240" w:lineRule="auto"/>
              <w:ind w:left="0"/>
              <w:rPr>
                <w:rFonts w:ascii="Times New Roman" w:eastAsia="Times New Roman" w:hAnsi="Times New Roman"/>
                <w:color w:val="000000"/>
                <w:sz w:val="18"/>
                <w:szCs w:val="18"/>
              </w:rPr>
            </w:pPr>
          </w:p>
          <w:p w14:paraId="4FB1CCF2" w14:textId="77777777" w:rsidR="00507FF8" w:rsidRPr="00507FF8" w:rsidRDefault="00507FF8" w:rsidP="00C0359D">
            <w:pPr>
              <w:pStyle w:val="ListParagraph"/>
              <w:autoSpaceDE w:val="0"/>
              <w:autoSpaceDN w:val="0"/>
              <w:adjustRightInd w:val="0"/>
              <w:spacing w:after="0" w:line="240" w:lineRule="auto"/>
              <w:ind w:left="0"/>
              <w:rPr>
                <w:rFonts w:ascii="Times New Roman" w:eastAsia="Times New Roman" w:hAnsi="Times New Roman"/>
                <w:color w:val="000000"/>
                <w:sz w:val="24"/>
                <w:szCs w:val="24"/>
              </w:rPr>
            </w:pPr>
            <w:r w:rsidRPr="00507FF8">
              <w:rPr>
                <w:rFonts w:ascii="Times New Roman" w:eastAsia="Times New Roman" w:hAnsi="Times New Roman"/>
                <w:color w:val="000000"/>
                <w:sz w:val="24"/>
                <w:szCs w:val="24"/>
              </w:rPr>
              <w:t>6. Monitorizarea opiniei studenților cu privire la procesul didactic confirmă eficiența acestuia și a serviciilor suport oferite.</w:t>
            </w:r>
          </w:p>
          <w:p w14:paraId="73102CB6" w14:textId="77777777" w:rsidR="00507FF8" w:rsidRPr="00CE4291" w:rsidRDefault="00507FF8" w:rsidP="00C0359D">
            <w:pPr>
              <w:pStyle w:val="ListParagraph"/>
              <w:autoSpaceDE w:val="0"/>
              <w:autoSpaceDN w:val="0"/>
              <w:adjustRightInd w:val="0"/>
              <w:spacing w:after="0" w:line="240" w:lineRule="auto"/>
              <w:ind w:left="0"/>
              <w:rPr>
                <w:rFonts w:ascii="Times New Roman" w:eastAsia="Times New Roman" w:hAnsi="Times New Roman"/>
                <w:color w:val="000000"/>
                <w:sz w:val="18"/>
                <w:szCs w:val="18"/>
              </w:rPr>
            </w:pPr>
          </w:p>
          <w:p w14:paraId="4E90494A" w14:textId="77777777" w:rsidR="00384053" w:rsidRDefault="00507FF8" w:rsidP="00C0359D">
            <w:pPr>
              <w:pStyle w:val="ListParagraph"/>
              <w:autoSpaceDE w:val="0"/>
              <w:autoSpaceDN w:val="0"/>
              <w:adjustRightInd w:val="0"/>
              <w:spacing w:after="0" w:line="240" w:lineRule="auto"/>
              <w:ind w:left="0"/>
              <w:rPr>
                <w:rFonts w:ascii="Times New Roman" w:eastAsia="Times New Roman" w:hAnsi="Times New Roman"/>
                <w:color w:val="000000"/>
                <w:sz w:val="24"/>
                <w:szCs w:val="24"/>
              </w:rPr>
            </w:pPr>
            <w:r w:rsidRPr="00507FF8">
              <w:rPr>
                <w:rFonts w:ascii="Times New Roman" w:eastAsia="Times New Roman" w:hAnsi="Times New Roman"/>
                <w:color w:val="000000"/>
                <w:sz w:val="24"/>
                <w:szCs w:val="24"/>
              </w:rPr>
              <w:t>7. Instituțiile de învățământ superior/ Facultățile organizatoare a programelor din domeniul de studii universitare de masterat oferă informații publice complete, actualizate și ușor accesibile, asupra obiectivelor programelor de studii și curriculumul, calificările și ocupațiile vizate, politicile de predare</w:t>
            </w:r>
            <w:r w:rsidR="00A32D52">
              <w:rPr>
                <w:rFonts w:ascii="Times New Roman" w:eastAsia="Times New Roman" w:hAnsi="Times New Roman"/>
                <w:color w:val="000000"/>
                <w:sz w:val="24"/>
                <w:szCs w:val="24"/>
              </w:rPr>
              <w:t xml:space="preserve"> </w:t>
            </w:r>
            <w:r w:rsidRPr="00507FF8">
              <w:rPr>
                <w:rFonts w:ascii="Times New Roman" w:eastAsia="Times New Roman" w:hAnsi="Times New Roman"/>
                <w:color w:val="000000"/>
                <w:sz w:val="24"/>
                <w:szCs w:val="24"/>
              </w:rPr>
              <w:t>- învățare și evaluare, resursele de studiu existente, rezultatele obținute de absolvenți precum și asupra sistemului de management a calității.</w:t>
            </w:r>
          </w:p>
          <w:p w14:paraId="10586970" w14:textId="77777777" w:rsidR="00A32D52" w:rsidRPr="00CE4291" w:rsidRDefault="00A32D52" w:rsidP="00C0359D">
            <w:pPr>
              <w:pStyle w:val="ListParagraph"/>
              <w:autoSpaceDE w:val="0"/>
              <w:autoSpaceDN w:val="0"/>
              <w:adjustRightInd w:val="0"/>
              <w:spacing w:after="0" w:line="240" w:lineRule="auto"/>
              <w:ind w:left="0"/>
              <w:rPr>
                <w:rFonts w:ascii="Times New Roman" w:eastAsia="Times New Roman" w:hAnsi="Times New Roman"/>
                <w:color w:val="000000"/>
                <w:sz w:val="18"/>
                <w:szCs w:val="18"/>
              </w:rPr>
            </w:pPr>
          </w:p>
          <w:p w14:paraId="2AD1A117" w14:textId="77777777" w:rsidR="00507FF8" w:rsidRPr="00447F70" w:rsidRDefault="00507FF8" w:rsidP="00C0359D">
            <w:pPr>
              <w:pStyle w:val="ListParagraph"/>
              <w:autoSpaceDE w:val="0"/>
              <w:autoSpaceDN w:val="0"/>
              <w:adjustRightInd w:val="0"/>
              <w:spacing w:after="0" w:line="240" w:lineRule="auto"/>
              <w:ind w:left="0"/>
              <w:rPr>
                <w:rFonts w:ascii="Times New Roman" w:eastAsia="Times New Roman" w:hAnsi="Times New Roman"/>
                <w:color w:val="000000"/>
                <w:sz w:val="24"/>
                <w:szCs w:val="24"/>
              </w:rPr>
            </w:pPr>
            <w:r w:rsidRPr="00507FF8">
              <w:rPr>
                <w:rFonts w:ascii="Times New Roman" w:eastAsia="Times New Roman" w:hAnsi="Times New Roman"/>
                <w:color w:val="000000"/>
                <w:sz w:val="24"/>
                <w:szCs w:val="24"/>
              </w:rPr>
              <w:t>8. Rezultatele procesului de monitorizare a inserției</w:t>
            </w:r>
            <w:r w:rsidR="00A32D52">
              <w:rPr>
                <w:rFonts w:ascii="Times New Roman" w:eastAsia="Times New Roman" w:hAnsi="Times New Roman"/>
                <w:color w:val="000000"/>
                <w:sz w:val="24"/>
                <w:szCs w:val="24"/>
              </w:rPr>
              <w:t xml:space="preserve"> </w:t>
            </w:r>
            <w:r w:rsidRPr="00507FF8">
              <w:rPr>
                <w:rFonts w:ascii="Times New Roman" w:eastAsia="Times New Roman" w:hAnsi="Times New Roman"/>
                <w:color w:val="000000"/>
                <w:sz w:val="24"/>
                <w:szCs w:val="24"/>
              </w:rPr>
              <w:t>absolvenților pe piața muncii, a opiniei absolvenților angajați și a angajatorilor cu privire la pregătirea pe parcursul studiilor universitare confirmă valoarea calificării obținute, adecvarea obiectivelor și rezultatelor așteptate ale programului de studii în raport cu nevoile pieței muncii.</w:t>
            </w:r>
          </w:p>
        </w:tc>
        <w:tc>
          <w:tcPr>
            <w:tcW w:w="5157" w:type="dxa"/>
            <w:shd w:val="clear" w:color="auto" w:fill="auto"/>
          </w:tcPr>
          <w:p w14:paraId="471DBA0F" w14:textId="77777777" w:rsidR="001624F9" w:rsidRDefault="00CE4291" w:rsidP="00C0359D">
            <w:pPr>
              <w:autoSpaceDE w:val="0"/>
              <w:autoSpaceDN w:val="0"/>
              <w:adjustRightInd w:val="0"/>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lastRenderedPageBreak/>
              <w:t>1.</w:t>
            </w:r>
          </w:p>
          <w:p w14:paraId="5A77AEF5" w14:textId="77777777" w:rsidR="00CE4291" w:rsidRDefault="00CE4291" w:rsidP="00C0359D">
            <w:pPr>
              <w:autoSpaceDE w:val="0"/>
              <w:autoSpaceDN w:val="0"/>
              <w:adjustRightInd w:val="0"/>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2.</w:t>
            </w:r>
          </w:p>
          <w:p w14:paraId="3C7FE138" w14:textId="77777777" w:rsidR="00CE4291" w:rsidRDefault="00CE4291" w:rsidP="00C0359D">
            <w:pPr>
              <w:autoSpaceDE w:val="0"/>
              <w:autoSpaceDN w:val="0"/>
              <w:adjustRightInd w:val="0"/>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3.</w:t>
            </w:r>
          </w:p>
          <w:p w14:paraId="10EFF09F" w14:textId="77777777" w:rsidR="00CE4291" w:rsidRDefault="00CE4291" w:rsidP="00C0359D">
            <w:pPr>
              <w:autoSpaceDE w:val="0"/>
              <w:autoSpaceDN w:val="0"/>
              <w:adjustRightInd w:val="0"/>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4.</w:t>
            </w:r>
          </w:p>
          <w:p w14:paraId="5FEEBDFB" w14:textId="77777777" w:rsidR="00CE4291" w:rsidRDefault="00CE4291" w:rsidP="00C0359D">
            <w:pPr>
              <w:autoSpaceDE w:val="0"/>
              <w:autoSpaceDN w:val="0"/>
              <w:adjustRightInd w:val="0"/>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5.</w:t>
            </w:r>
          </w:p>
          <w:p w14:paraId="64FB2531" w14:textId="77777777" w:rsidR="00CE4291" w:rsidRDefault="00CE4291" w:rsidP="00C0359D">
            <w:pPr>
              <w:autoSpaceDE w:val="0"/>
              <w:autoSpaceDN w:val="0"/>
              <w:adjustRightInd w:val="0"/>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6.</w:t>
            </w:r>
          </w:p>
          <w:p w14:paraId="11CEAEEE" w14:textId="77777777" w:rsidR="00CE4291" w:rsidRDefault="00CE4291" w:rsidP="00C0359D">
            <w:pPr>
              <w:autoSpaceDE w:val="0"/>
              <w:autoSpaceDN w:val="0"/>
              <w:adjustRightInd w:val="0"/>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7.</w:t>
            </w:r>
          </w:p>
          <w:p w14:paraId="4119AA0A" w14:textId="77777777" w:rsidR="00CE4291" w:rsidRPr="00CE4291" w:rsidRDefault="00CE4291" w:rsidP="00C0359D">
            <w:pPr>
              <w:autoSpaceDE w:val="0"/>
              <w:autoSpaceDN w:val="0"/>
              <w:adjustRightInd w:val="0"/>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8.</w:t>
            </w:r>
          </w:p>
        </w:tc>
      </w:tr>
    </w:tbl>
    <w:p w14:paraId="7855EA0E" w14:textId="77777777" w:rsidR="00B57297" w:rsidRPr="00447F70" w:rsidRDefault="00B57297" w:rsidP="00525C39">
      <w:pPr>
        <w:autoSpaceDE w:val="0"/>
        <w:autoSpaceDN w:val="0"/>
        <w:adjustRightInd w:val="0"/>
        <w:spacing w:after="0" w:line="240" w:lineRule="auto"/>
        <w:rPr>
          <w:rFonts w:ascii="Times New Roman" w:eastAsia="Times New Roman" w:hAnsi="Times New Roman"/>
          <w:sz w:val="20"/>
          <w:szCs w:val="20"/>
        </w:rPr>
      </w:pPr>
    </w:p>
    <w:p w14:paraId="13010B1B" w14:textId="77777777" w:rsidR="00384053" w:rsidRPr="00447F70" w:rsidRDefault="00384053" w:rsidP="00384053">
      <w:pPr>
        <w:spacing w:line="240" w:lineRule="auto"/>
        <w:rPr>
          <w:rFonts w:ascii="Times New Roman" w:hAnsi="Times New Roman"/>
          <w:sz w:val="24"/>
        </w:rPr>
      </w:pPr>
      <w:r w:rsidRPr="00447F70">
        <w:rPr>
          <w:rFonts w:ascii="Times New Roman" w:hAnsi="Times New Roman"/>
          <w:sz w:val="24"/>
        </w:rPr>
        <w:lastRenderedPageBreak/>
        <w:t>Recomandarea comisiei de verificare: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9"/>
        <w:gridCol w:w="510"/>
      </w:tblGrid>
      <w:tr w:rsidR="00384053" w:rsidRPr="00447F70" w14:paraId="2E655224" w14:textId="77777777" w:rsidTr="00384053">
        <w:trPr>
          <w:jc w:val="center"/>
        </w:trPr>
        <w:tc>
          <w:tcPr>
            <w:tcW w:w="0" w:type="auto"/>
            <w:vMerge w:val="restart"/>
            <w:shd w:val="clear" w:color="auto" w:fill="auto"/>
            <w:vAlign w:val="center"/>
          </w:tcPr>
          <w:p w14:paraId="2A13D391" w14:textId="77777777" w:rsidR="00384053" w:rsidRPr="00447F70" w:rsidRDefault="00384053" w:rsidP="00F148F8">
            <w:pPr>
              <w:spacing w:line="240" w:lineRule="auto"/>
              <w:ind w:left="357" w:hanging="357"/>
              <w:rPr>
                <w:rFonts w:ascii="Times New Roman" w:hAnsi="Times New Roman"/>
                <w:sz w:val="24"/>
              </w:rPr>
            </w:pPr>
            <w:r w:rsidRPr="00447F70">
              <w:rPr>
                <w:rFonts w:ascii="Times New Roman" w:hAnsi="Times New Roman"/>
                <w:sz w:val="24"/>
              </w:rPr>
              <w:t>Bun pentru evaluare externă ARACIS</w:t>
            </w:r>
          </w:p>
        </w:tc>
        <w:tc>
          <w:tcPr>
            <w:tcW w:w="0" w:type="auto"/>
            <w:shd w:val="clear" w:color="auto" w:fill="auto"/>
            <w:vAlign w:val="center"/>
          </w:tcPr>
          <w:p w14:paraId="55A82376" w14:textId="77777777" w:rsidR="00384053" w:rsidRPr="00447F70" w:rsidRDefault="00384053" w:rsidP="00384053">
            <w:pPr>
              <w:spacing w:line="240" w:lineRule="auto"/>
              <w:ind w:left="357" w:hanging="357"/>
              <w:jc w:val="center"/>
              <w:rPr>
                <w:rFonts w:ascii="Times New Roman" w:hAnsi="Times New Roman"/>
                <w:sz w:val="24"/>
              </w:rPr>
            </w:pPr>
            <w:r w:rsidRPr="00447F70">
              <w:rPr>
                <w:rFonts w:ascii="Times New Roman" w:hAnsi="Times New Roman"/>
                <w:sz w:val="24"/>
              </w:rPr>
              <w:t>Da</w:t>
            </w:r>
          </w:p>
        </w:tc>
      </w:tr>
      <w:tr w:rsidR="00384053" w:rsidRPr="00447F70" w14:paraId="0170F405" w14:textId="77777777" w:rsidTr="00384053">
        <w:trPr>
          <w:jc w:val="center"/>
        </w:trPr>
        <w:tc>
          <w:tcPr>
            <w:tcW w:w="0" w:type="auto"/>
            <w:vMerge/>
            <w:shd w:val="clear" w:color="auto" w:fill="auto"/>
          </w:tcPr>
          <w:p w14:paraId="000CF49E" w14:textId="77777777" w:rsidR="00384053" w:rsidRPr="00447F70" w:rsidRDefault="00384053" w:rsidP="00F148F8">
            <w:pPr>
              <w:spacing w:line="240" w:lineRule="auto"/>
              <w:ind w:left="357" w:hanging="357"/>
              <w:rPr>
                <w:rFonts w:ascii="Times New Roman" w:hAnsi="Times New Roman"/>
                <w:sz w:val="24"/>
              </w:rPr>
            </w:pPr>
          </w:p>
        </w:tc>
        <w:tc>
          <w:tcPr>
            <w:tcW w:w="0" w:type="auto"/>
            <w:shd w:val="clear" w:color="auto" w:fill="auto"/>
            <w:vAlign w:val="center"/>
          </w:tcPr>
          <w:p w14:paraId="0C10F418" w14:textId="77777777" w:rsidR="00384053" w:rsidRPr="00447F70" w:rsidRDefault="00384053" w:rsidP="00384053">
            <w:pPr>
              <w:spacing w:line="240" w:lineRule="auto"/>
              <w:ind w:left="357" w:hanging="357"/>
              <w:jc w:val="center"/>
              <w:rPr>
                <w:rFonts w:ascii="Times New Roman" w:hAnsi="Times New Roman"/>
                <w:sz w:val="24"/>
              </w:rPr>
            </w:pPr>
            <w:r w:rsidRPr="00447F70">
              <w:rPr>
                <w:rFonts w:ascii="Times New Roman" w:hAnsi="Times New Roman"/>
                <w:sz w:val="24"/>
              </w:rPr>
              <w:t>Nu</w:t>
            </w:r>
          </w:p>
        </w:tc>
      </w:tr>
    </w:tbl>
    <w:p w14:paraId="654E26E5" w14:textId="77777777" w:rsidR="00CA2A05" w:rsidRPr="00447F70" w:rsidRDefault="00CA2A05" w:rsidP="00525C39">
      <w:pPr>
        <w:spacing w:after="0" w:line="240" w:lineRule="auto"/>
        <w:ind w:left="1440" w:firstLine="720"/>
        <w:jc w:val="center"/>
        <w:rPr>
          <w:rFonts w:ascii="Times New Roman" w:hAnsi="Times New Roman"/>
          <w:sz w:val="24"/>
        </w:rPr>
      </w:pPr>
    </w:p>
    <w:p w14:paraId="023706FE" w14:textId="77777777" w:rsidR="00384053" w:rsidRPr="00447F70" w:rsidRDefault="00384053" w:rsidP="00525C39">
      <w:pPr>
        <w:spacing w:after="0" w:line="240" w:lineRule="auto"/>
        <w:ind w:left="1440" w:firstLine="720"/>
        <w:jc w:val="center"/>
        <w:rPr>
          <w:rFonts w:ascii="Times New Roman" w:hAnsi="Times New Roman"/>
          <w:sz w:val="24"/>
        </w:rPr>
      </w:pPr>
      <w:r w:rsidRPr="00447F70">
        <w:rPr>
          <w:rFonts w:ascii="Times New Roman" w:hAnsi="Times New Roman"/>
          <w:sz w:val="24"/>
        </w:rPr>
        <w:t>Comisia de verificare:</w:t>
      </w:r>
    </w:p>
    <w:p w14:paraId="1413E504" w14:textId="77777777" w:rsidR="00384053" w:rsidRPr="00447F70" w:rsidRDefault="0080041B" w:rsidP="0080041B">
      <w:pPr>
        <w:pStyle w:val="ListParagraph"/>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1. </w:t>
      </w:r>
    </w:p>
    <w:p w14:paraId="5A457A69" w14:textId="77777777" w:rsidR="00384053" w:rsidRPr="00447F70" w:rsidRDefault="00384053" w:rsidP="009760F1">
      <w:pPr>
        <w:pStyle w:val="ListParagraph"/>
        <w:ind w:left="5040"/>
        <w:rPr>
          <w:rFonts w:ascii="Times New Roman" w:hAnsi="Times New Roman"/>
          <w:sz w:val="24"/>
        </w:rPr>
      </w:pPr>
      <w:r w:rsidRPr="00447F70">
        <w:rPr>
          <w:rFonts w:ascii="Times New Roman" w:hAnsi="Times New Roman"/>
          <w:sz w:val="24"/>
        </w:rPr>
        <w:t xml:space="preserve">2. </w:t>
      </w:r>
    </w:p>
    <w:sectPr w:rsidR="00384053" w:rsidRPr="00447F70" w:rsidSect="00B57297">
      <w:footerReference w:type="even" r:id="rId9"/>
      <w:footerReference w:type="default" r:id="rId10"/>
      <w:pgSz w:w="16838" w:h="11906" w:orient="landscape"/>
      <w:pgMar w:top="1272" w:right="1418" w:bottom="1158"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F4F97" w14:textId="77777777" w:rsidR="000B5EC8" w:rsidRDefault="000B5EC8">
      <w:r>
        <w:separator/>
      </w:r>
    </w:p>
  </w:endnote>
  <w:endnote w:type="continuationSeparator" w:id="0">
    <w:p w14:paraId="103700B9" w14:textId="77777777" w:rsidR="000B5EC8" w:rsidRDefault="000B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swiss"/>
    <w:pitch w:val="variable"/>
    <w:sig w:usb0="00000000"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A02D9" w14:textId="77777777" w:rsidR="00507FF8" w:rsidRDefault="00507FF8" w:rsidP="00A048E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8BFD19" w14:textId="77777777" w:rsidR="00507FF8" w:rsidRDefault="00507FF8" w:rsidP="003475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6B028" w14:textId="77777777" w:rsidR="00507FF8" w:rsidRPr="0032343C" w:rsidRDefault="00507FF8" w:rsidP="00D647F0">
    <w:pPr>
      <w:pStyle w:val="Footer"/>
      <w:jc w:val="right"/>
      <w:rPr>
        <w:color w:val="5B9BD5"/>
      </w:rPr>
    </w:pPr>
    <w:r w:rsidRPr="0032343C">
      <w:rPr>
        <w:color w:val="5B9BD5"/>
      </w:rPr>
      <w:t xml:space="preserve">Pag. </w:t>
    </w:r>
    <w:r w:rsidRPr="0032343C">
      <w:rPr>
        <w:color w:val="5B9BD5"/>
      </w:rPr>
      <w:fldChar w:fldCharType="begin"/>
    </w:r>
    <w:r w:rsidRPr="0032343C">
      <w:rPr>
        <w:color w:val="5B9BD5"/>
      </w:rPr>
      <w:instrText xml:space="preserve"> PAGE  \* Arabic  \* MERGEFORMAT </w:instrText>
    </w:r>
    <w:r w:rsidRPr="0032343C">
      <w:rPr>
        <w:color w:val="5B9BD5"/>
      </w:rPr>
      <w:fldChar w:fldCharType="separate"/>
    </w:r>
    <w:r>
      <w:rPr>
        <w:noProof/>
        <w:color w:val="5B9BD5"/>
      </w:rPr>
      <w:t>16</w:t>
    </w:r>
    <w:r w:rsidRPr="0032343C">
      <w:rPr>
        <w:color w:val="5B9BD5"/>
      </w:rPr>
      <w:fldChar w:fldCharType="end"/>
    </w:r>
    <w:r w:rsidRPr="0032343C">
      <w:rPr>
        <w:color w:val="5B9BD5"/>
      </w:rPr>
      <w:t xml:space="preserve"> / </w:t>
    </w:r>
    <w:fldSimple w:instr=" NUMPAGES  \* Arabic  \* MERGEFORMAT ">
      <w:r w:rsidRPr="00201BDF">
        <w:rPr>
          <w:noProof/>
          <w:color w:val="5B9BD5"/>
        </w:rPr>
        <w:t>16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9EC6A" w14:textId="77777777" w:rsidR="000B5EC8" w:rsidRDefault="000B5EC8">
      <w:r>
        <w:separator/>
      </w:r>
    </w:p>
  </w:footnote>
  <w:footnote w:type="continuationSeparator" w:id="0">
    <w:p w14:paraId="4D3B745D" w14:textId="77777777" w:rsidR="000B5EC8" w:rsidRDefault="000B5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0C07C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2"/>
      <w:numFmt w:val="decimal"/>
      <w:lvlText w:val="2.%1."/>
      <w:lvlJc w:val="left"/>
      <w:pPr>
        <w:tabs>
          <w:tab w:val="num" w:pos="720"/>
        </w:tabs>
        <w:ind w:left="720" w:hanging="360"/>
      </w:pPr>
      <w:rPr>
        <w:rFonts w:ascii="Arial" w:hAnsi="Arial" w:cs="Arial"/>
        <w:color w:val="00378B"/>
      </w:rPr>
    </w:lvl>
  </w:abstractNum>
  <w:abstractNum w:abstractNumId="2" w15:restartNumberingAfterBreak="0">
    <w:nsid w:val="00000002"/>
    <w:multiLevelType w:val="singleLevel"/>
    <w:tmpl w:val="00000002"/>
    <w:name w:val="WW8Num2"/>
    <w:lvl w:ilvl="0">
      <w:start w:val="1"/>
      <w:numFmt w:val="lowerLetter"/>
      <w:lvlText w:val="%1."/>
      <w:lvlJc w:val="left"/>
      <w:pPr>
        <w:tabs>
          <w:tab w:val="num" w:pos="708"/>
        </w:tabs>
        <w:ind w:left="720" w:hanging="360"/>
      </w:pPr>
      <w:rPr>
        <w:rFonts w:ascii="Arial" w:hAnsi="Arial" w:cs="Arial"/>
        <w:color w:val="00378B"/>
      </w:rPr>
    </w:lvl>
  </w:abstractNum>
  <w:abstractNum w:abstractNumId="3" w15:restartNumberingAfterBreak="0">
    <w:nsid w:val="00000003"/>
    <w:multiLevelType w:val="singleLevel"/>
    <w:tmpl w:val="00000003"/>
    <w:name w:val="WW8Num3"/>
    <w:lvl w:ilvl="0">
      <w:start w:val="1"/>
      <w:numFmt w:val="bullet"/>
      <w:lvlText w:val="•"/>
      <w:lvlJc w:val="left"/>
      <w:pPr>
        <w:tabs>
          <w:tab w:val="num" w:pos="708"/>
        </w:tabs>
        <w:ind w:left="720" w:hanging="360"/>
      </w:pPr>
      <w:rPr>
        <w:rFonts w:ascii="Times New Roman" w:hAnsi="Times New Roman" w:cs="Arial"/>
        <w:color w:val="00378B"/>
      </w:rPr>
    </w:lvl>
  </w:abstractNum>
  <w:abstractNum w:abstractNumId="4" w15:restartNumberingAfterBreak="0">
    <w:nsid w:val="00000004"/>
    <w:multiLevelType w:val="singleLevel"/>
    <w:tmpl w:val="00000004"/>
    <w:name w:val="WW8Num4"/>
    <w:lvl w:ilvl="0">
      <w:start w:val="3"/>
      <w:numFmt w:val="decimal"/>
      <w:lvlText w:val="3.2.%1."/>
      <w:lvlJc w:val="left"/>
      <w:pPr>
        <w:tabs>
          <w:tab w:val="num" w:pos="1530"/>
        </w:tabs>
        <w:ind w:left="1530" w:hanging="360"/>
      </w:pPr>
      <w:rPr>
        <w:rFonts w:ascii="Arial" w:hAnsi="Arial" w:cs="Arial"/>
        <w:i/>
        <w:iCs/>
        <w:color w:val="00378B"/>
      </w:rPr>
    </w:lvl>
  </w:abstractNum>
  <w:abstractNum w:abstractNumId="5" w15:restartNumberingAfterBreak="0">
    <w:nsid w:val="00000005"/>
    <w:multiLevelType w:val="singleLevel"/>
    <w:tmpl w:val="00000005"/>
    <w:name w:val="WW8Num5"/>
    <w:lvl w:ilvl="0">
      <w:start w:val="1"/>
      <w:numFmt w:val="lowerLetter"/>
      <w:lvlText w:val="%1)"/>
      <w:lvlJc w:val="left"/>
      <w:pPr>
        <w:tabs>
          <w:tab w:val="num" w:pos="708"/>
        </w:tabs>
        <w:ind w:left="720" w:hanging="360"/>
      </w:pPr>
      <w:rPr>
        <w:rFonts w:ascii="Arial" w:hAnsi="Arial" w:cs="Arial"/>
        <w:color w:val="00378B"/>
      </w:rPr>
    </w:lvl>
  </w:abstractNum>
  <w:abstractNum w:abstractNumId="6" w15:restartNumberingAfterBreak="0">
    <w:nsid w:val="00000006"/>
    <w:multiLevelType w:val="singleLevel"/>
    <w:tmpl w:val="00000006"/>
    <w:name w:val="WW8Num6"/>
    <w:lvl w:ilvl="0">
      <w:start w:val="1"/>
      <w:numFmt w:val="bullet"/>
      <w:lvlText w:val="•"/>
      <w:lvlJc w:val="left"/>
      <w:pPr>
        <w:tabs>
          <w:tab w:val="num" w:pos="708"/>
        </w:tabs>
        <w:ind w:left="720" w:hanging="360"/>
      </w:pPr>
      <w:rPr>
        <w:rFonts w:ascii="Times New Roman" w:hAnsi="Times New Roman" w:cs="Arial"/>
        <w:color w:val="00378B"/>
      </w:rPr>
    </w:lvl>
  </w:abstractNum>
  <w:abstractNum w:abstractNumId="7" w15:restartNumberingAfterBreak="0">
    <w:nsid w:val="00000007"/>
    <w:multiLevelType w:val="singleLevel"/>
    <w:tmpl w:val="00000007"/>
    <w:name w:val="WW8Num7"/>
    <w:lvl w:ilvl="0">
      <w:start w:val="1"/>
      <w:numFmt w:val="decimal"/>
      <w:lvlText w:val="3.%1."/>
      <w:lvlJc w:val="left"/>
      <w:pPr>
        <w:tabs>
          <w:tab w:val="num" w:pos="720"/>
        </w:tabs>
        <w:ind w:left="720" w:hanging="360"/>
      </w:pPr>
      <w:rPr>
        <w:rFonts w:ascii="Arial" w:hAnsi="Arial" w:cs="Arial"/>
        <w:color w:val="00378B"/>
      </w:rPr>
    </w:lvl>
  </w:abstractNum>
  <w:abstractNum w:abstractNumId="8" w15:restartNumberingAfterBreak="0">
    <w:nsid w:val="00000008"/>
    <w:multiLevelType w:val="singleLevel"/>
    <w:tmpl w:val="00000008"/>
    <w:name w:val="WW8Num8"/>
    <w:lvl w:ilvl="0">
      <w:start w:val="1"/>
      <w:numFmt w:val="lowerLetter"/>
      <w:lvlText w:val="%1."/>
      <w:lvlJc w:val="left"/>
      <w:pPr>
        <w:tabs>
          <w:tab w:val="num" w:pos="708"/>
        </w:tabs>
        <w:ind w:left="720" w:hanging="360"/>
      </w:pPr>
      <w:rPr>
        <w:rFonts w:ascii="Arial" w:hAnsi="Arial" w:cs="Arial"/>
        <w:color w:val="00378B"/>
      </w:rPr>
    </w:lvl>
  </w:abstractNum>
  <w:abstractNum w:abstractNumId="9" w15:restartNumberingAfterBreak="0">
    <w:nsid w:val="00000009"/>
    <w:multiLevelType w:val="singleLevel"/>
    <w:tmpl w:val="00000009"/>
    <w:name w:val="WW8Num9"/>
    <w:lvl w:ilvl="0">
      <w:start w:val="1"/>
      <w:numFmt w:val="decimal"/>
      <w:lvlText w:val="2.%1."/>
      <w:lvlJc w:val="left"/>
      <w:pPr>
        <w:tabs>
          <w:tab w:val="num" w:pos="720"/>
        </w:tabs>
        <w:ind w:left="720" w:hanging="360"/>
      </w:pPr>
      <w:rPr>
        <w:rFonts w:ascii="Arial" w:hAnsi="Arial" w:cs="Arial"/>
        <w:color w:val="00378B"/>
      </w:rPr>
    </w:lvl>
  </w:abstractNum>
  <w:abstractNum w:abstractNumId="10" w15:restartNumberingAfterBreak="0">
    <w:nsid w:val="0000000A"/>
    <w:multiLevelType w:val="singleLevel"/>
    <w:tmpl w:val="6D4EC3BE"/>
    <w:name w:val="WW8Num10"/>
    <w:lvl w:ilvl="0">
      <w:start w:val="2"/>
      <w:numFmt w:val="decimal"/>
      <w:lvlText w:val="3.3.%1."/>
      <w:lvlJc w:val="left"/>
      <w:pPr>
        <w:tabs>
          <w:tab w:val="num" w:pos="720"/>
        </w:tabs>
        <w:ind w:left="720" w:hanging="360"/>
      </w:pPr>
      <w:rPr>
        <w:color w:val="333399"/>
      </w:rPr>
    </w:lvl>
  </w:abstractNum>
  <w:abstractNum w:abstractNumId="11" w15:restartNumberingAfterBreak="0">
    <w:nsid w:val="0000000B"/>
    <w:multiLevelType w:val="singleLevel"/>
    <w:tmpl w:val="0000000B"/>
    <w:name w:val="WW8Num11"/>
    <w:lvl w:ilvl="0">
      <w:start w:val="3"/>
      <w:numFmt w:val="decimal"/>
      <w:lvlText w:val="2.%1."/>
      <w:lvlJc w:val="left"/>
      <w:pPr>
        <w:tabs>
          <w:tab w:val="num" w:pos="720"/>
        </w:tabs>
        <w:ind w:left="720" w:hanging="360"/>
      </w:pPr>
      <w:rPr>
        <w:rFonts w:ascii="Arial" w:hAnsi="Arial" w:cs="Arial"/>
        <w:color w:val="00378B"/>
      </w:rPr>
    </w:lvl>
  </w:abstractNum>
  <w:abstractNum w:abstractNumId="12" w15:restartNumberingAfterBreak="0">
    <w:nsid w:val="0000000C"/>
    <w:multiLevelType w:val="singleLevel"/>
    <w:tmpl w:val="0000000C"/>
    <w:name w:val="WW8Num12"/>
    <w:lvl w:ilvl="0">
      <w:start w:val="3"/>
      <w:numFmt w:val="decimal"/>
      <w:lvlText w:val="3.3.%1."/>
      <w:lvlJc w:val="left"/>
      <w:pPr>
        <w:tabs>
          <w:tab w:val="num" w:pos="720"/>
        </w:tabs>
        <w:ind w:left="720" w:hanging="360"/>
      </w:pPr>
      <w:rPr>
        <w:rFonts w:ascii="Arial" w:hAnsi="Arial" w:cs="Arial"/>
        <w:i/>
        <w:iCs/>
        <w:color w:val="00378B"/>
      </w:rPr>
    </w:lvl>
  </w:abstractNum>
  <w:abstractNum w:abstractNumId="13" w15:restartNumberingAfterBreak="0">
    <w:nsid w:val="0000000D"/>
    <w:multiLevelType w:val="singleLevel"/>
    <w:tmpl w:val="3600F59E"/>
    <w:name w:val="WW8Num13"/>
    <w:lvl w:ilvl="0">
      <w:start w:val="2"/>
      <w:numFmt w:val="decimal"/>
      <w:lvlText w:val="3.2.%1."/>
      <w:lvlJc w:val="left"/>
      <w:pPr>
        <w:tabs>
          <w:tab w:val="num" w:pos="720"/>
        </w:tabs>
        <w:ind w:left="720" w:hanging="360"/>
      </w:pPr>
      <w:rPr>
        <w:color w:val="333399"/>
      </w:rPr>
    </w:lvl>
  </w:abstractNum>
  <w:abstractNum w:abstractNumId="14" w15:restartNumberingAfterBreak="0">
    <w:nsid w:val="0000000E"/>
    <w:multiLevelType w:val="multilevel"/>
    <w:tmpl w:val="0000000E"/>
    <w:name w:val="WW8Num14"/>
    <w:lvl w:ilvl="0">
      <w:start w:val="2"/>
      <w:numFmt w:val="decimal"/>
      <w:lvlText w:val="3.%1."/>
      <w:lvlJc w:val="left"/>
      <w:pPr>
        <w:tabs>
          <w:tab w:val="num" w:pos="720"/>
        </w:tabs>
        <w:ind w:left="720" w:hanging="360"/>
      </w:pPr>
      <w:rPr>
        <w:rFonts w:cs="Arial"/>
      </w:rPr>
    </w:lvl>
    <w:lvl w:ilvl="1">
      <w:start w:val="1"/>
      <w:numFmt w:val="decimal"/>
      <w:lvlText w:val="3.2.%2."/>
      <w:lvlJc w:val="left"/>
      <w:pPr>
        <w:tabs>
          <w:tab w:val="num" w:pos="1440"/>
        </w:tabs>
        <w:ind w:left="1440" w:hanging="360"/>
      </w:pPr>
      <w:rPr>
        <w:rFonts w:ascii="Arial" w:hAnsi="Arial" w:cs="Arial"/>
        <w:i/>
        <w:iCs/>
        <w:color w:val="00378B"/>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15:restartNumberingAfterBreak="0">
    <w:nsid w:val="0000000F"/>
    <w:multiLevelType w:val="multilevel"/>
    <w:tmpl w:val="0000000F"/>
    <w:name w:val="WW8Num15"/>
    <w:lvl w:ilvl="0">
      <w:start w:val="3"/>
      <w:numFmt w:val="decimal"/>
      <w:lvlText w:val="3.%1."/>
      <w:lvlJc w:val="left"/>
      <w:pPr>
        <w:tabs>
          <w:tab w:val="num" w:pos="720"/>
        </w:tabs>
        <w:ind w:left="720" w:hanging="360"/>
      </w:pPr>
      <w:rPr>
        <w:rFonts w:cs="Arial"/>
      </w:rPr>
    </w:lvl>
    <w:lvl w:ilvl="1">
      <w:start w:val="1"/>
      <w:numFmt w:val="decimal"/>
      <w:lvlText w:val="3.3.%2."/>
      <w:lvlJc w:val="left"/>
      <w:pPr>
        <w:tabs>
          <w:tab w:val="num" w:pos="1440"/>
        </w:tabs>
        <w:ind w:left="1440" w:hanging="360"/>
      </w:pPr>
      <w:rPr>
        <w:rFonts w:ascii="Arial" w:hAnsi="Arial" w:cs="Arial"/>
        <w:i/>
        <w:iCs/>
        <w:color w:val="00378B"/>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6" w15:restartNumberingAfterBreak="0">
    <w:nsid w:val="01287F10"/>
    <w:multiLevelType w:val="hybridMultilevel"/>
    <w:tmpl w:val="1F7634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1E8553E"/>
    <w:multiLevelType w:val="hybridMultilevel"/>
    <w:tmpl w:val="ED4E61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0554288F"/>
    <w:multiLevelType w:val="hybridMultilevel"/>
    <w:tmpl w:val="34725C48"/>
    <w:lvl w:ilvl="0" w:tplc="F9282EB4">
      <w:start w:val="1"/>
      <w:numFmt w:val="decimal"/>
      <w:lvlText w:val="%1."/>
      <w:lvlJc w:val="left"/>
      <w:pPr>
        <w:ind w:left="428" w:hanging="360"/>
      </w:pPr>
      <w:rPr>
        <w:rFonts w:hint="default"/>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19" w15:restartNumberingAfterBreak="0">
    <w:nsid w:val="08747069"/>
    <w:multiLevelType w:val="hybridMultilevel"/>
    <w:tmpl w:val="F72CF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1108CB"/>
    <w:multiLevelType w:val="hybridMultilevel"/>
    <w:tmpl w:val="F5928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042799C"/>
    <w:multiLevelType w:val="hybridMultilevel"/>
    <w:tmpl w:val="380C8FE4"/>
    <w:lvl w:ilvl="0" w:tplc="361E7B3C">
      <w:start w:val="1"/>
      <w:numFmt w:val="lowerLetter"/>
      <w:lvlText w:val="%1)"/>
      <w:lvlJc w:val="left"/>
      <w:pPr>
        <w:ind w:left="720" w:hanging="360"/>
      </w:pPr>
      <w:rPr>
        <w:rFonts w:hint="default"/>
        <w:b w:val="0"/>
        <w:i w:val="0"/>
        <w:color w:val="002060"/>
      </w:rPr>
    </w:lvl>
    <w:lvl w:ilvl="1" w:tplc="D012C158">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1F303B51"/>
    <w:multiLevelType w:val="hybridMultilevel"/>
    <w:tmpl w:val="885E21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22746AF1"/>
    <w:multiLevelType w:val="hybridMultilevel"/>
    <w:tmpl w:val="C54EF270"/>
    <w:lvl w:ilvl="0" w:tplc="536A974C">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4" w15:restartNumberingAfterBreak="0">
    <w:nsid w:val="27756031"/>
    <w:multiLevelType w:val="hybridMultilevel"/>
    <w:tmpl w:val="20608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F04900"/>
    <w:multiLevelType w:val="hybridMultilevel"/>
    <w:tmpl w:val="C8D2D7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60333A"/>
    <w:multiLevelType w:val="hybridMultilevel"/>
    <w:tmpl w:val="001A4EB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D197B13"/>
    <w:multiLevelType w:val="hybridMultilevel"/>
    <w:tmpl w:val="92A2F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6A3882"/>
    <w:multiLevelType w:val="hybridMultilevel"/>
    <w:tmpl w:val="4A9484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4994672"/>
    <w:multiLevelType w:val="hybridMultilevel"/>
    <w:tmpl w:val="9F0643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58C11AD"/>
    <w:multiLevelType w:val="hybridMultilevel"/>
    <w:tmpl w:val="D3E0E4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FF5572"/>
    <w:multiLevelType w:val="hybridMultilevel"/>
    <w:tmpl w:val="7D06F540"/>
    <w:lvl w:ilvl="0" w:tplc="5A32A98C">
      <w:start w:val="1"/>
      <w:numFmt w:val="decimal"/>
      <w:lvlText w:val="%1."/>
      <w:lvlJc w:val="left"/>
      <w:pPr>
        <w:ind w:left="360" w:hanging="360"/>
      </w:pPr>
      <w:rPr>
        <w:rFonts w:hint="default"/>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15:restartNumberingAfterBreak="0">
    <w:nsid w:val="593C228B"/>
    <w:multiLevelType w:val="hybridMultilevel"/>
    <w:tmpl w:val="F45AD224"/>
    <w:lvl w:ilvl="0" w:tplc="BB902EDC">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B953885"/>
    <w:multiLevelType w:val="hybridMultilevel"/>
    <w:tmpl w:val="2758E6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F03544"/>
    <w:multiLevelType w:val="hybridMultilevel"/>
    <w:tmpl w:val="5B041848"/>
    <w:lvl w:ilvl="0" w:tplc="9FFAE068">
      <w:start w:val="1"/>
      <w:numFmt w:val="lowerLetter"/>
      <w:lvlText w:val="%1)"/>
      <w:lvlJc w:val="left"/>
      <w:pPr>
        <w:ind w:left="720" w:hanging="360"/>
      </w:pPr>
      <w:rPr>
        <w:b/>
        <w:i/>
        <w:color w:val="002060"/>
      </w:rPr>
    </w:lvl>
    <w:lvl w:ilvl="1" w:tplc="D012C158">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CB24892"/>
    <w:multiLevelType w:val="hybridMultilevel"/>
    <w:tmpl w:val="755A99FC"/>
    <w:lvl w:ilvl="0" w:tplc="71403C04">
      <w:numFmt w:val="bullet"/>
      <w:lvlText w:val="-"/>
      <w:lvlJc w:val="left"/>
      <w:pPr>
        <w:ind w:left="720" w:hanging="360"/>
      </w:pPr>
      <w:rPr>
        <w:rFonts w:ascii="ArialMT" w:eastAsia="Times New Roman" w:hAnsi="Times New Roman"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0E40AB"/>
    <w:multiLevelType w:val="hybridMultilevel"/>
    <w:tmpl w:val="BC2C6C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CC221E"/>
    <w:multiLevelType w:val="hybridMultilevel"/>
    <w:tmpl w:val="2A4AE53A"/>
    <w:lvl w:ilvl="0" w:tplc="71403C04">
      <w:numFmt w:val="bullet"/>
      <w:lvlText w:val="-"/>
      <w:lvlJc w:val="left"/>
      <w:pPr>
        <w:ind w:left="720" w:hanging="360"/>
      </w:pPr>
      <w:rPr>
        <w:rFonts w:ascii="ArialMT" w:eastAsia="Times New Roman" w:hAnsi="Times New Roman"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456B69"/>
    <w:multiLevelType w:val="hybridMultilevel"/>
    <w:tmpl w:val="2F740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EF2666"/>
    <w:multiLevelType w:val="hybridMultilevel"/>
    <w:tmpl w:val="A1AE36C0"/>
    <w:lvl w:ilvl="0" w:tplc="08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D34115C"/>
    <w:multiLevelType w:val="multilevel"/>
    <w:tmpl w:val="101C5C9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7"/>
  </w:num>
  <w:num w:numId="2">
    <w:abstractNumId w:val="35"/>
  </w:num>
  <w:num w:numId="3">
    <w:abstractNumId w:val="0"/>
  </w:num>
  <w:num w:numId="4">
    <w:abstractNumId w:val="40"/>
  </w:num>
  <w:num w:numId="5">
    <w:abstractNumId w:val="28"/>
  </w:num>
  <w:num w:numId="6">
    <w:abstractNumId w:val="32"/>
  </w:num>
  <w:num w:numId="7">
    <w:abstractNumId w:val="21"/>
  </w:num>
  <w:num w:numId="8">
    <w:abstractNumId w:val="29"/>
  </w:num>
  <w:num w:numId="9">
    <w:abstractNumId w:val="22"/>
  </w:num>
  <w:num w:numId="10">
    <w:abstractNumId w:val="17"/>
  </w:num>
  <w:num w:numId="11">
    <w:abstractNumId w:val="20"/>
  </w:num>
  <w:num w:numId="12">
    <w:abstractNumId w:val="26"/>
  </w:num>
  <w:num w:numId="13">
    <w:abstractNumId w:val="39"/>
  </w:num>
  <w:num w:numId="14">
    <w:abstractNumId w:val="36"/>
  </w:num>
  <w:num w:numId="15">
    <w:abstractNumId w:val="16"/>
  </w:num>
  <w:num w:numId="16">
    <w:abstractNumId w:val="33"/>
  </w:num>
  <w:num w:numId="17">
    <w:abstractNumId w:val="25"/>
  </w:num>
  <w:num w:numId="18">
    <w:abstractNumId w:val="34"/>
  </w:num>
  <w:num w:numId="19">
    <w:abstractNumId w:val="31"/>
  </w:num>
  <w:num w:numId="20">
    <w:abstractNumId w:val="23"/>
  </w:num>
  <w:num w:numId="21">
    <w:abstractNumId w:val="27"/>
  </w:num>
  <w:num w:numId="22">
    <w:abstractNumId w:val="38"/>
  </w:num>
  <w:num w:numId="23">
    <w:abstractNumId w:val="30"/>
  </w:num>
  <w:num w:numId="24">
    <w:abstractNumId w:val="24"/>
  </w:num>
  <w:num w:numId="25">
    <w:abstractNumId w:val="18"/>
  </w:num>
  <w:num w:numId="26">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035"/>
    <w:rsid w:val="00000177"/>
    <w:rsid w:val="0000540C"/>
    <w:rsid w:val="0000737A"/>
    <w:rsid w:val="0000743A"/>
    <w:rsid w:val="000075F5"/>
    <w:rsid w:val="00016632"/>
    <w:rsid w:val="000206C0"/>
    <w:rsid w:val="00026699"/>
    <w:rsid w:val="00027013"/>
    <w:rsid w:val="000274B1"/>
    <w:rsid w:val="0003254D"/>
    <w:rsid w:val="00035133"/>
    <w:rsid w:val="000365B8"/>
    <w:rsid w:val="00040DF0"/>
    <w:rsid w:val="00040F5A"/>
    <w:rsid w:val="00042F57"/>
    <w:rsid w:val="0004378B"/>
    <w:rsid w:val="00045638"/>
    <w:rsid w:val="000469D4"/>
    <w:rsid w:val="00053531"/>
    <w:rsid w:val="00056A74"/>
    <w:rsid w:val="000608A6"/>
    <w:rsid w:val="000611E2"/>
    <w:rsid w:val="00070058"/>
    <w:rsid w:val="0007123B"/>
    <w:rsid w:val="00080BF2"/>
    <w:rsid w:val="0008317F"/>
    <w:rsid w:val="00084FB8"/>
    <w:rsid w:val="000870A3"/>
    <w:rsid w:val="000929E7"/>
    <w:rsid w:val="000947B8"/>
    <w:rsid w:val="000954CB"/>
    <w:rsid w:val="00096600"/>
    <w:rsid w:val="000A5B3C"/>
    <w:rsid w:val="000B09EA"/>
    <w:rsid w:val="000B5EC8"/>
    <w:rsid w:val="000C14B2"/>
    <w:rsid w:val="000C49DA"/>
    <w:rsid w:val="000C7C2C"/>
    <w:rsid w:val="000D0068"/>
    <w:rsid w:val="000D62CC"/>
    <w:rsid w:val="000D78AA"/>
    <w:rsid w:val="000E22BA"/>
    <w:rsid w:val="000E2699"/>
    <w:rsid w:val="000E3D41"/>
    <w:rsid w:val="000F0B74"/>
    <w:rsid w:val="000F12A9"/>
    <w:rsid w:val="000F1C40"/>
    <w:rsid w:val="000F2C63"/>
    <w:rsid w:val="000F375E"/>
    <w:rsid w:val="000F50BE"/>
    <w:rsid w:val="00101E48"/>
    <w:rsid w:val="00103529"/>
    <w:rsid w:val="00107463"/>
    <w:rsid w:val="00107BF7"/>
    <w:rsid w:val="00113FF8"/>
    <w:rsid w:val="00114A40"/>
    <w:rsid w:val="001272CB"/>
    <w:rsid w:val="001306C3"/>
    <w:rsid w:val="00136F51"/>
    <w:rsid w:val="0014160A"/>
    <w:rsid w:val="0014469D"/>
    <w:rsid w:val="00144C8E"/>
    <w:rsid w:val="0014598E"/>
    <w:rsid w:val="0015104E"/>
    <w:rsid w:val="00152771"/>
    <w:rsid w:val="001545CB"/>
    <w:rsid w:val="00157551"/>
    <w:rsid w:val="0016097D"/>
    <w:rsid w:val="001624F9"/>
    <w:rsid w:val="00163AE4"/>
    <w:rsid w:val="001675AC"/>
    <w:rsid w:val="00167649"/>
    <w:rsid w:val="001727E1"/>
    <w:rsid w:val="0017319F"/>
    <w:rsid w:val="00183719"/>
    <w:rsid w:val="00183D03"/>
    <w:rsid w:val="00183E5F"/>
    <w:rsid w:val="00183EA1"/>
    <w:rsid w:val="0018514C"/>
    <w:rsid w:val="00187EF0"/>
    <w:rsid w:val="00190E88"/>
    <w:rsid w:val="00192088"/>
    <w:rsid w:val="001945DE"/>
    <w:rsid w:val="00196250"/>
    <w:rsid w:val="0019754A"/>
    <w:rsid w:val="001A03A1"/>
    <w:rsid w:val="001A1086"/>
    <w:rsid w:val="001A1D2D"/>
    <w:rsid w:val="001A2AF8"/>
    <w:rsid w:val="001A30FD"/>
    <w:rsid w:val="001A39A0"/>
    <w:rsid w:val="001B21BC"/>
    <w:rsid w:val="001B3A7D"/>
    <w:rsid w:val="001C2ECC"/>
    <w:rsid w:val="001C548D"/>
    <w:rsid w:val="001C68A1"/>
    <w:rsid w:val="001D0756"/>
    <w:rsid w:val="001D0A27"/>
    <w:rsid w:val="001D2BBD"/>
    <w:rsid w:val="001D2EE2"/>
    <w:rsid w:val="001D6AB9"/>
    <w:rsid w:val="001F1845"/>
    <w:rsid w:val="001F31C7"/>
    <w:rsid w:val="001F3D85"/>
    <w:rsid w:val="001F679D"/>
    <w:rsid w:val="00201B9E"/>
    <w:rsid w:val="00201BDF"/>
    <w:rsid w:val="00202EF5"/>
    <w:rsid w:val="00204DED"/>
    <w:rsid w:val="00207189"/>
    <w:rsid w:val="002075C5"/>
    <w:rsid w:val="00207F3A"/>
    <w:rsid w:val="00210B42"/>
    <w:rsid w:val="00212939"/>
    <w:rsid w:val="00214078"/>
    <w:rsid w:val="002204CE"/>
    <w:rsid w:val="00220C78"/>
    <w:rsid w:val="00224A36"/>
    <w:rsid w:val="00225BDA"/>
    <w:rsid w:val="002270D9"/>
    <w:rsid w:val="00233AD1"/>
    <w:rsid w:val="00235F83"/>
    <w:rsid w:val="00240BA5"/>
    <w:rsid w:val="0024571F"/>
    <w:rsid w:val="0024656E"/>
    <w:rsid w:val="00251AD6"/>
    <w:rsid w:val="00254A1C"/>
    <w:rsid w:val="002555D2"/>
    <w:rsid w:val="002557CD"/>
    <w:rsid w:val="00255F75"/>
    <w:rsid w:val="0025644E"/>
    <w:rsid w:val="002638FB"/>
    <w:rsid w:val="002670B1"/>
    <w:rsid w:val="00270C11"/>
    <w:rsid w:val="00273663"/>
    <w:rsid w:val="002737B8"/>
    <w:rsid w:val="00280657"/>
    <w:rsid w:val="00280E02"/>
    <w:rsid w:val="00282DD4"/>
    <w:rsid w:val="00285BB1"/>
    <w:rsid w:val="00286064"/>
    <w:rsid w:val="002864B1"/>
    <w:rsid w:val="00286FC2"/>
    <w:rsid w:val="00290D11"/>
    <w:rsid w:val="002951B2"/>
    <w:rsid w:val="00297642"/>
    <w:rsid w:val="0029771A"/>
    <w:rsid w:val="00297FB4"/>
    <w:rsid w:val="002A236D"/>
    <w:rsid w:val="002B0234"/>
    <w:rsid w:val="002B1DCE"/>
    <w:rsid w:val="002B3693"/>
    <w:rsid w:val="002B501B"/>
    <w:rsid w:val="002B7CB6"/>
    <w:rsid w:val="002C05CB"/>
    <w:rsid w:val="002C0EF3"/>
    <w:rsid w:val="002C44EA"/>
    <w:rsid w:val="002C71C2"/>
    <w:rsid w:val="002D5618"/>
    <w:rsid w:val="002D6778"/>
    <w:rsid w:val="002D7993"/>
    <w:rsid w:val="002E141D"/>
    <w:rsid w:val="002E4EA8"/>
    <w:rsid w:val="002E709D"/>
    <w:rsid w:val="002E73E7"/>
    <w:rsid w:val="002F01FD"/>
    <w:rsid w:val="002F32F2"/>
    <w:rsid w:val="002F4A16"/>
    <w:rsid w:val="002F604E"/>
    <w:rsid w:val="002F7F53"/>
    <w:rsid w:val="00302622"/>
    <w:rsid w:val="00302F2E"/>
    <w:rsid w:val="0031025C"/>
    <w:rsid w:val="00310609"/>
    <w:rsid w:val="00313075"/>
    <w:rsid w:val="00313361"/>
    <w:rsid w:val="0031662B"/>
    <w:rsid w:val="00317932"/>
    <w:rsid w:val="0032047F"/>
    <w:rsid w:val="00321003"/>
    <w:rsid w:val="0032343C"/>
    <w:rsid w:val="00327871"/>
    <w:rsid w:val="00330598"/>
    <w:rsid w:val="00330729"/>
    <w:rsid w:val="00331EBB"/>
    <w:rsid w:val="003465FE"/>
    <w:rsid w:val="00347547"/>
    <w:rsid w:val="00351375"/>
    <w:rsid w:val="003567D8"/>
    <w:rsid w:val="00356ED0"/>
    <w:rsid w:val="003570C1"/>
    <w:rsid w:val="00357773"/>
    <w:rsid w:val="003646BA"/>
    <w:rsid w:val="00366188"/>
    <w:rsid w:val="00366EDC"/>
    <w:rsid w:val="0037302A"/>
    <w:rsid w:val="003740DD"/>
    <w:rsid w:val="00374413"/>
    <w:rsid w:val="0037686C"/>
    <w:rsid w:val="00382FF1"/>
    <w:rsid w:val="00383533"/>
    <w:rsid w:val="00384053"/>
    <w:rsid w:val="00386DDD"/>
    <w:rsid w:val="00391CB9"/>
    <w:rsid w:val="0039356B"/>
    <w:rsid w:val="003939F1"/>
    <w:rsid w:val="0039463E"/>
    <w:rsid w:val="00397FC9"/>
    <w:rsid w:val="003A42B1"/>
    <w:rsid w:val="003A447C"/>
    <w:rsid w:val="003A5969"/>
    <w:rsid w:val="003A6424"/>
    <w:rsid w:val="003B6DC9"/>
    <w:rsid w:val="003B779D"/>
    <w:rsid w:val="003C1758"/>
    <w:rsid w:val="003C1C51"/>
    <w:rsid w:val="003C2652"/>
    <w:rsid w:val="003C37B5"/>
    <w:rsid w:val="003D053A"/>
    <w:rsid w:val="003D057B"/>
    <w:rsid w:val="003D5672"/>
    <w:rsid w:val="003D6F2E"/>
    <w:rsid w:val="003E16BB"/>
    <w:rsid w:val="003E27EB"/>
    <w:rsid w:val="003E2C23"/>
    <w:rsid w:val="003E5DC1"/>
    <w:rsid w:val="003E67A2"/>
    <w:rsid w:val="003E75CF"/>
    <w:rsid w:val="003E7D9E"/>
    <w:rsid w:val="003F0DDC"/>
    <w:rsid w:val="003F4307"/>
    <w:rsid w:val="003F4819"/>
    <w:rsid w:val="003F5F89"/>
    <w:rsid w:val="00400F1D"/>
    <w:rsid w:val="00405409"/>
    <w:rsid w:val="00405970"/>
    <w:rsid w:val="00412275"/>
    <w:rsid w:val="00412E11"/>
    <w:rsid w:val="0041500C"/>
    <w:rsid w:val="00415A20"/>
    <w:rsid w:val="00416E0B"/>
    <w:rsid w:val="00423348"/>
    <w:rsid w:val="00423910"/>
    <w:rsid w:val="0042533F"/>
    <w:rsid w:val="00426546"/>
    <w:rsid w:val="004267C6"/>
    <w:rsid w:val="00430A27"/>
    <w:rsid w:val="00432E9D"/>
    <w:rsid w:val="00432EB2"/>
    <w:rsid w:val="0043514E"/>
    <w:rsid w:val="00447F70"/>
    <w:rsid w:val="004564C4"/>
    <w:rsid w:val="00463D26"/>
    <w:rsid w:val="00481410"/>
    <w:rsid w:val="00482148"/>
    <w:rsid w:val="0048531D"/>
    <w:rsid w:val="00491631"/>
    <w:rsid w:val="004A1235"/>
    <w:rsid w:val="004A34C2"/>
    <w:rsid w:val="004A4A37"/>
    <w:rsid w:val="004A54F8"/>
    <w:rsid w:val="004B17DF"/>
    <w:rsid w:val="004B6DFF"/>
    <w:rsid w:val="004C4D04"/>
    <w:rsid w:val="004C60FD"/>
    <w:rsid w:val="004D0024"/>
    <w:rsid w:val="004D46B3"/>
    <w:rsid w:val="004D4B2B"/>
    <w:rsid w:val="004D6CF6"/>
    <w:rsid w:val="004D74AE"/>
    <w:rsid w:val="004E168A"/>
    <w:rsid w:val="004E246F"/>
    <w:rsid w:val="004E5D68"/>
    <w:rsid w:val="004F0371"/>
    <w:rsid w:val="004F6354"/>
    <w:rsid w:val="004F6945"/>
    <w:rsid w:val="005034D6"/>
    <w:rsid w:val="005078C7"/>
    <w:rsid w:val="00507FF8"/>
    <w:rsid w:val="00512309"/>
    <w:rsid w:val="00513573"/>
    <w:rsid w:val="00513DDB"/>
    <w:rsid w:val="00525C39"/>
    <w:rsid w:val="00531FA2"/>
    <w:rsid w:val="00535402"/>
    <w:rsid w:val="005374A3"/>
    <w:rsid w:val="005401C8"/>
    <w:rsid w:val="00540D8D"/>
    <w:rsid w:val="005411A1"/>
    <w:rsid w:val="0054381C"/>
    <w:rsid w:val="00544786"/>
    <w:rsid w:val="005452EA"/>
    <w:rsid w:val="005458E9"/>
    <w:rsid w:val="00545FE4"/>
    <w:rsid w:val="0055001E"/>
    <w:rsid w:val="0055038B"/>
    <w:rsid w:val="00550ECE"/>
    <w:rsid w:val="005518B0"/>
    <w:rsid w:val="005561E3"/>
    <w:rsid w:val="00557005"/>
    <w:rsid w:val="0055756A"/>
    <w:rsid w:val="00561C67"/>
    <w:rsid w:val="0056352B"/>
    <w:rsid w:val="00564270"/>
    <w:rsid w:val="00566C89"/>
    <w:rsid w:val="00570636"/>
    <w:rsid w:val="0057113B"/>
    <w:rsid w:val="005723E2"/>
    <w:rsid w:val="005728B0"/>
    <w:rsid w:val="00572BAD"/>
    <w:rsid w:val="00575B05"/>
    <w:rsid w:val="00582F70"/>
    <w:rsid w:val="005843AA"/>
    <w:rsid w:val="0058575F"/>
    <w:rsid w:val="00591B31"/>
    <w:rsid w:val="00597B04"/>
    <w:rsid w:val="005A0B2C"/>
    <w:rsid w:val="005A57E0"/>
    <w:rsid w:val="005A5BB8"/>
    <w:rsid w:val="005A6D73"/>
    <w:rsid w:val="005A6E33"/>
    <w:rsid w:val="005B0663"/>
    <w:rsid w:val="005B2649"/>
    <w:rsid w:val="005B3851"/>
    <w:rsid w:val="005B4B17"/>
    <w:rsid w:val="005B5754"/>
    <w:rsid w:val="005C55A5"/>
    <w:rsid w:val="005C75AD"/>
    <w:rsid w:val="005D0B59"/>
    <w:rsid w:val="005D1E0F"/>
    <w:rsid w:val="005D397C"/>
    <w:rsid w:val="005D3FD7"/>
    <w:rsid w:val="005D6FAC"/>
    <w:rsid w:val="005E17F8"/>
    <w:rsid w:val="005E759A"/>
    <w:rsid w:val="005F0314"/>
    <w:rsid w:val="005F0F6D"/>
    <w:rsid w:val="005F217A"/>
    <w:rsid w:val="005F31EF"/>
    <w:rsid w:val="00605F92"/>
    <w:rsid w:val="00613EF9"/>
    <w:rsid w:val="0061742A"/>
    <w:rsid w:val="00620A81"/>
    <w:rsid w:val="00626B61"/>
    <w:rsid w:val="00626F1F"/>
    <w:rsid w:val="006327CC"/>
    <w:rsid w:val="00633539"/>
    <w:rsid w:val="00634D67"/>
    <w:rsid w:val="00635528"/>
    <w:rsid w:val="006372BF"/>
    <w:rsid w:val="0064040F"/>
    <w:rsid w:val="00640684"/>
    <w:rsid w:val="00644CB9"/>
    <w:rsid w:val="00646BE0"/>
    <w:rsid w:val="00650BF9"/>
    <w:rsid w:val="00652F24"/>
    <w:rsid w:val="006548F3"/>
    <w:rsid w:val="00655663"/>
    <w:rsid w:val="00662262"/>
    <w:rsid w:val="0066439E"/>
    <w:rsid w:val="00666A2A"/>
    <w:rsid w:val="00666C01"/>
    <w:rsid w:val="00671854"/>
    <w:rsid w:val="0067457A"/>
    <w:rsid w:val="00680A15"/>
    <w:rsid w:val="00687BE8"/>
    <w:rsid w:val="006928D4"/>
    <w:rsid w:val="00697802"/>
    <w:rsid w:val="006A3FC7"/>
    <w:rsid w:val="006A561D"/>
    <w:rsid w:val="006A6FB5"/>
    <w:rsid w:val="006A752C"/>
    <w:rsid w:val="006B0FBD"/>
    <w:rsid w:val="006B15ED"/>
    <w:rsid w:val="006C11CB"/>
    <w:rsid w:val="006C41A6"/>
    <w:rsid w:val="006C4873"/>
    <w:rsid w:val="006C5B45"/>
    <w:rsid w:val="006C6E56"/>
    <w:rsid w:val="006C7190"/>
    <w:rsid w:val="006E2173"/>
    <w:rsid w:val="006F37CC"/>
    <w:rsid w:val="006F61B6"/>
    <w:rsid w:val="007000C2"/>
    <w:rsid w:val="00702A09"/>
    <w:rsid w:val="00703044"/>
    <w:rsid w:val="0070306B"/>
    <w:rsid w:val="00713216"/>
    <w:rsid w:val="00714D0C"/>
    <w:rsid w:val="0071690B"/>
    <w:rsid w:val="00717B58"/>
    <w:rsid w:val="007278C8"/>
    <w:rsid w:val="00727BEB"/>
    <w:rsid w:val="00730A60"/>
    <w:rsid w:val="00730DA6"/>
    <w:rsid w:val="007316AE"/>
    <w:rsid w:val="00731761"/>
    <w:rsid w:val="00731E5F"/>
    <w:rsid w:val="00737D67"/>
    <w:rsid w:val="00742241"/>
    <w:rsid w:val="007436D4"/>
    <w:rsid w:val="00743A7C"/>
    <w:rsid w:val="00743F44"/>
    <w:rsid w:val="00744576"/>
    <w:rsid w:val="00744DC0"/>
    <w:rsid w:val="00750C87"/>
    <w:rsid w:val="00750D48"/>
    <w:rsid w:val="00751CDA"/>
    <w:rsid w:val="007540E9"/>
    <w:rsid w:val="00754F70"/>
    <w:rsid w:val="007561A4"/>
    <w:rsid w:val="00757268"/>
    <w:rsid w:val="007574F1"/>
    <w:rsid w:val="00763D22"/>
    <w:rsid w:val="007641F1"/>
    <w:rsid w:val="00766001"/>
    <w:rsid w:val="007664C6"/>
    <w:rsid w:val="007747D1"/>
    <w:rsid w:val="00777C55"/>
    <w:rsid w:val="007A3668"/>
    <w:rsid w:val="007B22B5"/>
    <w:rsid w:val="007B6E9B"/>
    <w:rsid w:val="007C04F1"/>
    <w:rsid w:val="007C1C41"/>
    <w:rsid w:val="007C5725"/>
    <w:rsid w:val="007C5BD0"/>
    <w:rsid w:val="007D0238"/>
    <w:rsid w:val="007D12F9"/>
    <w:rsid w:val="007D1EB3"/>
    <w:rsid w:val="007D3C98"/>
    <w:rsid w:val="007D5C52"/>
    <w:rsid w:val="007E025F"/>
    <w:rsid w:val="007E04AD"/>
    <w:rsid w:val="007E2C90"/>
    <w:rsid w:val="007E465D"/>
    <w:rsid w:val="007E5DF6"/>
    <w:rsid w:val="007F0C20"/>
    <w:rsid w:val="007F56D1"/>
    <w:rsid w:val="007F745C"/>
    <w:rsid w:val="0080041B"/>
    <w:rsid w:val="00801808"/>
    <w:rsid w:val="0080230B"/>
    <w:rsid w:val="0080233B"/>
    <w:rsid w:val="008064AF"/>
    <w:rsid w:val="008113E1"/>
    <w:rsid w:val="008162E7"/>
    <w:rsid w:val="0081646A"/>
    <w:rsid w:val="00821446"/>
    <w:rsid w:val="0082401C"/>
    <w:rsid w:val="00824034"/>
    <w:rsid w:val="008251C9"/>
    <w:rsid w:val="00825924"/>
    <w:rsid w:val="00826586"/>
    <w:rsid w:val="008279B7"/>
    <w:rsid w:val="00830EBA"/>
    <w:rsid w:val="00831625"/>
    <w:rsid w:val="00835327"/>
    <w:rsid w:val="008355A7"/>
    <w:rsid w:val="00835843"/>
    <w:rsid w:val="00836BE5"/>
    <w:rsid w:val="00840C1A"/>
    <w:rsid w:val="008412F0"/>
    <w:rsid w:val="008470EF"/>
    <w:rsid w:val="008519A2"/>
    <w:rsid w:val="008528D9"/>
    <w:rsid w:val="00853538"/>
    <w:rsid w:val="0085600A"/>
    <w:rsid w:val="00856F25"/>
    <w:rsid w:val="008606AE"/>
    <w:rsid w:val="00860F73"/>
    <w:rsid w:val="0086676A"/>
    <w:rsid w:val="00870815"/>
    <w:rsid w:val="00871575"/>
    <w:rsid w:val="00871FDA"/>
    <w:rsid w:val="0087299C"/>
    <w:rsid w:val="0087320F"/>
    <w:rsid w:val="0087395C"/>
    <w:rsid w:val="00874B67"/>
    <w:rsid w:val="00881CA6"/>
    <w:rsid w:val="00883DB3"/>
    <w:rsid w:val="00891D98"/>
    <w:rsid w:val="00893111"/>
    <w:rsid w:val="00893BCF"/>
    <w:rsid w:val="00893BD8"/>
    <w:rsid w:val="00895776"/>
    <w:rsid w:val="00896320"/>
    <w:rsid w:val="00896C34"/>
    <w:rsid w:val="00897C35"/>
    <w:rsid w:val="008A01DE"/>
    <w:rsid w:val="008A1D19"/>
    <w:rsid w:val="008A4CB2"/>
    <w:rsid w:val="008A5DA0"/>
    <w:rsid w:val="008A6223"/>
    <w:rsid w:val="008A6F4A"/>
    <w:rsid w:val="008A74CF"/>
    <w:rsid w:val="008B1998"/>
    <w:rsid w:val="008B45C3"/>
    <w:rsid w:val="008B501C"/>
    <w:rsid w:val="008B54D9"/>
    <w:rsid w:val="008B6331"/>
    <w:rsid w:val="008B677F"/>
    <w:rsid w:val="008C29B0"/>
    <w:rsid w:val="008C4342"/>
    <w:rsid w:val="008C652E"/>
    <w:rsid w:val="008D0B81"/>
    <w:rsid w:val="008D2DD4"/>
    <w:rsid w:val="008D4287"/>
    <w:rsid w:val="008D50DB"/>
    <w:rsid w:val="008E0BC1"/>
    <w:rsid w:val="008E0F20"/>
    <w:rsid w:val="008F31E8"/>
    <w:rsid w:val="008F4C94"/>
    <w:rsid w:val="008F4FDA"/>
    <w:rsid w:val="00900FF4"/>
    <w:rsid w:val="0090325F"/>
    <w:rsid w:val="00912572"/>
    <w:rsid w:val="00912C23"/>
    <w:rsid w:val="00912D5B"/>
    <w:rsid w:val="00916A1C"/>
    <w:rsid w:val="00922055"/>
    <w:rsid w:val="009267E3"/>
    <w:rsid w:val="00936FBA"/>
    <w:rsid w:val="009404D9"/>
    <w:rsid w:val="009571DE"/>
    <w:rsid w:val="00960D32"/>
    <w:rsid w:val="00963596"/>
    <w:rsid w:val="00963F7A"/>
    <w:rsid w:val="00965885"/>
    <w:rsid w:val="00970035"/>
    <w:rsid w:val="00971A54"/>
    <w:rsid w:val="00971BDC"/>
    <w:rsid w:val="009760F1"/>
    <w:rsid w:val="009771BB"/>
    <w:rsid w:val="00980C0F"/>
    <w:rsid w:val="0099229A"/>
    <w:rsid w:val="00992928"/>
    <w:rsid w:val="00995AED"/>
    <w:rsid w:val="009961AE"/>
    <w:rsid w:val="00997C65"/>
    <w:rsid w:val="009A465A"/>
    <w:rsid w:val="009A55F4"/>
    <w:rsid w:val="009B2BC5"/>
    <w:rsid w:val="009B2EF0"/>
    <w:rsid w:val="009C072A"/>
    <w:rsid w:val="009C3B7F"/>
    <w:rsid w:val="009C60DE"/>
    <w:rsid w:val="009C6CD2"/>
    <w:rsid w:val="009C7C91"/>
    <w:rsid w:val="009D0DAC"/>
    <w:rsid w:val="009D4247"/>
    <w:rsid w:val="009D5278"/>
    <w:rsid w:val="009D697C"/>
    <w:rsid w:val="009D7133"/>
    <w:rsid w:val="009E3465"/>
    <w:rsid w:val="009E6AD4"/>
    <w:rsid w:val="00A018C2"/>
    <w:rsid w:val="00A048EC"/>
    <w:rsid w:val="00A0539B"/>
    <w:rsid w:val="00A05E56"/>
    <w:rsid w:val="00A062D8"/>
    <w:rsid w:val="00A069E6"/>
    <w:rsid w:val="00A11825"/>
    <w:rsid w:val="00A17523"/>
    <w:rsid w:val="00A2293D"/>
    <w:rsid w:val="00A26E4E"/>
    <w:rsid w:val="00A27B97"/>
    <w:rsid w:val="00A3191D"/>
    <w:rsid w:val="00A32D52"/>
    <w:rsid w:val="00A32DF7"/>
    <w:rsid w:val="00A34E71"/>
    <w:rsid w:val="00A365D7"/>
    <w:rsid w:val="00A43C4F"/>
    <w:rsid w:val="00A45E55"/>
    <w:rsid w:val="00A52AB4"/>
    <w:rsid w:val="00A54AEC"/>
    <w:rsid w:val="00A550CC"/>
    <w:rsid w:val="00A661F8"/>
    <w:rsid w:val="00A764CE"/>
    <w:rsid w:val="00A827EF"/>
    <w:rsid w:val="00A85388"/>
    <w:rsid w:val="00A85D82"/>
    <w:rsid w:val="00A876EB"/>
    <w:rsid w:val="00A9052E"/>
    <w:rsid w:val="00A90842"/>
    <w:rsid w:val="00A9204D"/>
    <w:rsid w:val="00A95AFA"/>
    <w:rsid w:val="00A97304"/>
    <w:rsid w:val="00AB362B"/>
    <w:rsid w:val="00AB4550"/>
    <w:rsid w:val="00AB620C"/>
    <w:rsid w:val="00AC247F"/>
    <w:rsid w:val="00AC2E47"/>
    <w:rsid w:val="00AC2FE4"/>
    <w:rsid w:val="00AD0091"/>
    <w:rsid w:val="00AD6AD3"/>
    <w:rsid w:val="00AE21A8"/>
    <w:rsid w:val="00AE2B5C"/>
    <w:rsid w:val="00AE34E3"/>
    <w:rsid w:val="00AE35E3"/>
    <w:rsid w:val="00AE567E"/>
    <w:rsid w:val="00AF2463"/>
    <w:rsid w:val="00B0487E"/>
    <w:rsid w:val="00B113B6"/>
    <w:rsid w:val="00B11964"/>
    <w:rsid w:val="00B125DD"/>
    <w:rsid w:val="00B12AEB"/>
    <w:rsid w:val="00B12FBF"/>
    <w:rsid w:val="00B1697B"/>
    <w:rsid w:val="00B212F0"/>
    <w:rsid w:val="00B21B06"/>
    <w:rsid w:val="00B21B33"/>
    <w:rsid w:val="00B24A62"/>
    <w:rsid w:val="00B27FAC"/>
    <w:rsid w:val="00B314D2"/>
    <w:rsid w:val="00B318AB"/>
    <w:rsid w:val="00B3357C"/>
    <w:rsid w:val="00B42D68"/>
    <w:rsid w:val="00B50DD8"/>
    <w:rsid w:val="00B51F11"/>
    <w:rsid w:val="00B552D5"/>
    <w:rsid w:val="00B57297"/>
    <w:rsid w:val="00B57EA0"/>
    <w:rsid w:val="00B63F35"/>
    <w:rsid w:val="00B67A6B"/>
    <w:rsid w:val="00B7321F"/>
    <w:rsid w:val="00B737E1"/>
    <w:rsid w:val="00B776F3"/>
    <w:rsid w:val="00B81889"/>
    <w:rsid w:val="00B82F7B"/>
    <w:rsid w:val="00B95698"/>
    <w:rsid w:val="00B979DD"/>
    <w:rsid w:val="00BA05FD"/>
    <w:rsid w:val="00BA1006"/>
    <w:rsid w:val="00BB27A1"/>
    <w:rsid w:val="00BB564F"/>
    <w:rsid w:val="00BC049C"/>
    <w:rsid w:val="00BC5350"/>
    <w:rsid w:val="00BD25A3"/>
    <w:rsid w:val="00BE4C4A"/>
    <w:rsid w:val="00BF28D3"/>
    <w:rsid w:val="00BF3BC1"/>
    <w:rsid w:val="00BF6CBD"/>
    <w:rsid w:val="00C00896"/>
    <w:rsid w:val="00C00A5C"/>
    <w:rsid w:val="00C0276A"/>
    <w:rsid w:val="00C0359D"/>
    <w:rsid w:val="00C054DA"/>
    <w:rsid w:val="00C05557"/>
    <w:rsid w:val="00C10A8F"/>
    <w:rsid w:val="00C132A9"/>
    <w:rsid w:val="00C16A85"/>
    <w:rsid w:val="00C16EC0"/>
    <w:rsid w:val="00C229F7"/>
    <w:rsid w:val="00C22A5D"/>
    <w:rsid w:val="00C23269"/>
    <w:rsid w:val="00C27896"/>
    <w:rsid w:val="00C44899"/>
    <w:rsid w:val="00C45CAB"/>
    <w:rsid w:val="00C51917"/>
    <w:rsid w:val="00C51B90"/>
    <w:rsid w:val="00C53861"/>
    <w:rsid w:val="00C564C0"/>
    <w:rsid w:val="00C57071"/>
    <w:rsid w:val="00C57BD0"/>
    <w:rsid w:val="00C60228"/>
    <w:rsid w:val="00C61722"/>
    <w:rsid w:val="00C63346"/>
    <w:rsid w:val="00C64174"/>
    <w:rsid w:val="00C65C3C"/>
    <w:rsid w:val="00C66D22"/>
    <w:rsid w:val="00C80C6F"/>
    <w:rsid w:val="00C82B5F"/>
    <w:rsid w:val="00C85102"/>
    <w:rsid w:val="00C91EEA"/>
    <w:rsid w:val="00C9264C"/>
    <w:rsid w:val="00C928ED"/>
    <w:rsid w:val="00C93648"/>
    <w:rsid w:val="00C96DBD"/>
    <w:rsid w:val="00CA1EFA"/>
    <w:rsid w:val="00CA2A05"/>
    <w:rsid w:val="00CA30D6"/>
    <w:rsid w:val="00CA4C6E"/>
    <w:rsid w:val="00CA67F4"/>
    <w:rsid w:val="00CA699B"/>
    <w:rsid w:val="00CB70FC"/>
    <w:rsid w:val="00CC1D10"/>
    <w:rsid w:val="00CC310B"/>
    <w:rsid w:val="00CC3C98"/>
    <w:rsid w:val="00CD07C3"/>
    <w:rsid w:val="00CD0D5C"/>
    <w:rsid w:val="00CD5C35"/>
    <w:rsid w:val="00CD755F"/>
    <w:rsid w:val="00CD7A43"/>
    <w:rsid w:val="00CE3512"/>
    <w:rsid w:val="00CE4291"/>
    <w:rsid w:val="00CE574E"/>
    <w:rsid w:val="00CE5908"/>
    <w:rsid w:val="00CF0658"/>
    <w:rsid w:val="00CF1487"/>
    <w:rsid w:val="00CF28BF"/>
    <w:rsid w:val="00CF2B5E"/>
    <w:rsid w:val="00CF60F9"/>
    <w:rsid w:val="00D02A86"/>
    <w:rsid w:val="00D13CF8"/>
    <w:rsid w:val="00D149B4"/>
    <w:rsid w:val="00D15A8D"/>
    <w:rsid w:val="00D16ABD"/>
    <w:rsid w:val="00D16C89"/>
    <w:rsid w:val="00D17005"/>
    <w:rsid w:val="00D20EAE"/>
    <w:rsid w:val="00D23805"/>
    <w:rsid w:val="00D23BD2"/>
    <w:rsid w:val="00D301D4"/>
    <w:rsid w:val="00D3320A"/>
    <w:rsid w:val="00D3363D"/>
    <w:rsid w:val="00D348B7"/>
    <w:rsid w:val="00D35F67"/>
    <w:rsid w:val="00D40F14"/>
    <w:rsid w:val="00D41D85"/>
    <w:rsid w:val="00D41DF9"/>
    <w:rsid w:val="00D457F4"/>
    <w:rsid w:val="00D473BC"/>
    <w:rsid w:val="00D51964"/>
    <w:rsid w:val="00D573AE"/>
    <w:rsid w:val="00D575A6"/>
    <w:rsid w:val="00D57D5F"/>
    <w:rsid w:val="00D61A48"/>
    <w:rsid w:val="00D63C02"/>
    <w:rsid w:val="00D64247"/>
    <w:rsid w:val="00D647F0"/>
    <w:rsid w:val="00D64871"/>
    <w:rsid w:val="00D65F12"/>
    <w:rsid w:val="00D66483"/>
    <w:rsid w:val="00D66759"/>
    <w:rsid w:val="00D74119"/>
    <w:rsid w:val="00D76D9A"/>
    <w:rsid w:val="00D80E85"/>
    <w:rsid w:val="00D83362"/>
    <w:rsid w:val="00D87B2E"/>
    <w:rsid w:val="00D96432"/>
    <w:rsid w:val="00D97B57"/>
    <w:rsid w:val="00DA1454"/>
    <w:rsid w:val="00DA4D24"/>
    <w:rsid w:val="00DA5F48"/>
    <w:rsid w:val="00DB0A64"/>
    <w:rsid w:val="00DB224F"/>
    <w:rsid w:val="00DB43C6"/>
    <w:rsid w:val="00DC05F6"/>
    <w:rsid w:val="00DC1C9D"/>
    <w:rsid w:val="00DC2457"/>
    <w:rsid w:val="00DC44CB"/>
    <w:rsid w:val="00DD1790"/>
    <w:rsid w:val="00DD1C14"/>
    <w:rsid w:val="00DD3F92"/>
    <w:rsid w:val="00DE7E5D"/>
    <w:rsid w:val="00DF0C07"/>
    <w:rsid w:val="00DF53C1"/>
    <w:rsid w:val="00DF54FD"/>
    <w:rsid w:val="00DF6B93"/>
    <w:rsid w:val="00E006F2"/>
    <w:rsid w:val="00E02E6E"/>
    <w:rsid w:val="00E05F6B"/>
    <w:rsid w:val="00E0775F"/>
    <w:rsid w:val="00E1287F"/>
    <w:rsid w:val="00E1349D"/>
    <w:rsid w:val="00E13667"/>
    <w:rsid w:val="00E1498B"/>
    <w:rsid w:val="00E14EF9"/>
    <w:rsid w:val="00E15394"/>
    <w:rsid w:val="00E16182"/>
    <w:rsid w:val="00E306B6"/>
    <w:rsid w:val="00E30EAB"/>
    <w:rsid w:val="00E34BA6"/>
    <w:rsid w:val="00E43E47"/>
    <w:rsid w:val="00E441D4"/>
    <w:rsid w:val="00E47B38"/>
    <w:rsid w:val="00E500B0"/>
    <w:rsid w:val="00E50AAA"/>
    <w:rsid w:val="00E50C5F"/>
    <w:rsid w:val="00E557FE"/>
    <w:rsid w:val="00E55DE2"/>
    <w:rsid w:val="00E6217D"/>
    <w:rsid w:val="00E62AC7"/>
    <w:rsid w:val="00E64BEF"/>
    <w:rsid w:val="00E749B1"/>
    <w:rsid w:val="00E757BD"/>
    <w:rsid w:val="00E76F05"/>
    <w:rsid w:val="00E77955"/>
    <w:rsid w:val="00E865B0"/>
    <w:rsid w:val="00E87A15"/>
    <w:rsid w:val="00E87BF9"/>
    <w:rsid w:val="00E87E85"/>
    <w:rsid w:val="00E90556"/>
    <w:rsid w:val="00E95003"/>
    <w:rsid w:val="00E957E5"/>
    <w:rsid w:val="00EA246B"/>
    <w:rsid w:val="00EA429D"/>
    <w:rsid w:val="00EA6CE6"/>
    <w:rsid w:val="00EB489F"/>
    <w:rsid w:val="00EC1B39"/>
    <w:rsid w:val="00EC1CA1"/>
    <w:rsid w:val="00ED53CA"/>
    <w:rsid w:val="00EE04CA"/>
    <w:rsid w:val="00EE0612"/>
    <w:rsid w:val="00EE100F"/>
    <w:rsid w:val="00EE57FB"/>
    <w:rsid w:val="00EE5D2D"/>
    <w:rsid w:val="00EF6AEC"/>
    <w:rsid w:val="00F01735"/>
    <w:rsid w:val="00F02462"/>
    <w:rsid w:val="00F024FF"/>
    <w:rsid w:val="00F02FBA"/>
    <w:rsid w:val="00F03079"/>
    <w:rsid w:val="00F03E22"/>
    <w:rsid w:val="00F04696"/>
    <w:rsid w:val="00F0514B"/>
    <w:rsid w:val="00F067B5"/>
    <w:rsid w:val="00F072F9"/>
    <w:rsid w:val="00F07382"/>
    <w:rsid w:val="00F07BDB"/>
    <w:rsid w:val="00F141E6"/>
    <w:rsid w:val="00F148F8"/>
    <w:rsid w:val="00F17881"/>
    <w:rsid w:val="00F22226"/>
    <w:rsid w:val="00F25F64"/>
    <w:rsid w:val="00F32406"/>
    <w:rsid w:val="00F33620"/>
    <w:rsid w:val="00F407A8"/>
    <w:rsid w:val="00F422F7"/>
    <w:rsid w:val="00F43EAA"/>
    <w:rsid w:val="00F443D7"/>
    <w:rsid w:val="00F50955"/>
    <w:rsid w:val="00F55ECE"/>
    <w:rsid w:val="00F61AB2"/>
    <w:rsid w:val="00F62A00"/>
    <w:rsid w:val="00F63D63"/>
    <w:rsid w:val="00F6474B"/>
    <w:rsid w:val="00F64C7C"/>
    <w:rsid w:val="00F65EED"/>
    <w:rsid w:val="00F75999"/>
    <w:rsid w:val="00F75DF6"/>
    <w:rsid w:val="00F81A2B"/>
    <w:rsid w:val="00F829D4"/>
    <w:rsid w:val="00F87295"/>
    <w:rsid w:val="00F9327A"/>
    <w:rsid w:val="00F934B9"/>
    <w:rsid w:val="00F97F8E"/>
    <w:rsid w:val="00FA25DE"/>
    <w:rsid w:val="00FA4431"/>
    <w:rsid w:val="00FA7AA0"/>
    <w:rsid w:val="00FB4213"/>
    <w:rsid w:val="00FB6F0D"/>
    <w:rsid w:val="00FC0523"/>
    <w:rsid w:val="00FD3BCC"/>
    <w:rsid w:val="00FD5887"/>
    <w:rsid w:val="00FD6728"/>
    <w:rsid w:val="00FE0119"/>
    <w:rsid w:val="00FE2D02"/>
    <w:rsid w:val="00FE2FD1"/>
    <w:rsid w:val="00FE3DFF"/>
    <w:rsid w:val="00FF50DB"/>
    <w:rsid w:val="00FF51C4"/>
    <w:rsid w:val="00FF531B"/>
    <w:rsid w:val="00FF5F7C"/>
    <w:rsid w:val="00FF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14F85B"/>
  <w15:chartTrackingRefBased/>
  <w15:docId w15:val="{2C53297E-DB4B-47A5-B9D8-8A37736C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035"/>
    <w:pPr>
      <w:spacing w:after="200" w:line="276" w:lineRule="auto"/>
    </w:pPr>
    <w:rPr>
      <w:rFonts w:ascii="Calibri" w:eastAsia="Calibri" w:hAnsi="Calibri"/>
      <w:sz w:val="22"/>
      <w:szCs w:val="22"/>
      <w:lang w:val="ro-RO"/>
    </w:rPr>
  </w:style>
  <w:style w:type="paragraph" w:styleId="Heading9">
    <w:name w:val="heading 9"/>
    <w:basedOn w:val="Normal"/>
    <w:next w:val="Normal"/>
    <w:link w:val="Heading9Char"/>
    <w:qFormat/>
    <w:rsid w:val="00550ECE"/>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70035"/>
    <w:pPr>
      <w:spacing w:after="0" w:line="240" w:lineRule="auto"/>
    </w:pPr>
    <w:rPr>
      <w:sz w:val="20"/>
      <w:szCs w:val="20"/>
    </w:rPr>
  </w:style>
  <w:style w:type="character" w:customStyle="1" w:styleId="FootnoteTextChar">
    <w:name w:val="Footnote Text Char"/>
    <w:link w:val="FootnoteText"/>
    <w:rsid w:val="00970035"/>
    <w:rPr>
      <w:rFonts w:ascii="Calibri" w:eastAsia="Calibri" w:hAnsi="Calibri"/>
      <w:lang w:val="ro-RO" w:eastAsia="en-US" w:bidi="ar-SA"/>
    </w:rPr>
  </w:style>
  <w:style w:type="character" w:styleId="FootnoteReference">
    <w:name w:val="footnote reference"/>
    <w:unhideWhenUsed/>
    <w:rsid w:val="00970035"/>
    <w:rPr>
      <w:vertAlign w:val="superscript"/>
    </w:rPr>
  </w:style>
  <w:style w:type="paragraph" w:styleId="BalloonText">
    <w:name w:val="Balloon Text"/>
    <w:basedOn w:val="Normal"/>
    <w:link w:val="BalloonTextChar"/>
    <w:unhideWhenUsed/>
    <w:rsid w:val="00970035"/>
    <w:pPr>
      <w:spacing w:after="0" w:line="240" w:lineRule="auto"/>
    </w:pPr>
    <w:rPr>
      <w:rFonts w:ascii="Tahoma" w:hAnsi="Tahoma" w:cs="Tahoma"/>
      <w:sz w:val="16"/>
      <w:szCs w:val="16"/>
    </w:rPr>
  </w:style>
  <w:style w:type="character" w:customStyle="1" w:styleId="BalloonTextChar">
    <w:name w:val="Balloon Text Char"/>
    <w:link w:val="BalloonText"/>
    <w:rsid w:val="00970035"/>
    <w:rPr>
      <w:rFonts w:ascii="Tahoma" w:eastAsia="Calibri" w:hAnsi="Tahoma" w:cs="Tahoma"/>
      <w:sz w:val="16"/>
      <w:szCs w:val="16"/>
      <w:lang w:val="ro-RO" w:eastAsia="en-US" w:bidi="ar-SA"/>
    </w:rPr>
  </w:style>
  <w:style w:type="character" w:customStyle="1" w:styleId="WW8Num1z0">
    <w:name w:val="WW8Num1z0"/>
    <w:rsid w:val="00970035"/>
    <w:rPr>
      <w:rFonts w:ascii="Arial" w:hAnsi="Arial" w:cs="Arial"/>
      <w:color w:val="00378B"/>
    </w:rPr>
  </w:style>
  <w:style w:type="character" w:customStyle="1" w:styleId="WW8Num1z1">
    <w:name w:val="WW8Num1z1"/>
    <w:rsid w:val="00970035"/>
  </w:style>
  <w:style w:type="character" w:customStyle="1" w:styleId="WW8Num1z2">
    <w:name w:val="WW8Num1z2"/>
    <w:rsid w:val="00970035"/>
  </w:style>
  <w:style w:type="character" w:customStyle="1" w:styleId="WW8Num1z3">
    <w:name w:val="WW8Num1z3"/>
    <w:rsid w:val="00970035"/>
  </w:style>
  <w:style w:type="character" w:customStyle="1" w:styleId="WW8Num1z4">
    <w:name w:val="WW8Num1z4"/>
    <w:rsid w:val="00970035"/>
  </w:style>
  <w:style w:type="character" w:customStyle="1" w:styleId="WW8Num1z5">
    <w:name w:val="WW8Num1z5"/>
    <w:rsid w:val="00970035"/>
  </w:style>
  <w:style w:type="character" w:customStyle="1" w:styleId="WW8Num1z6">
    <w:name w:val="WW8Num1z6"/>
    <w:rsid w:val="00970035"/>
  </w:style>
  <w:style w:type="character" w:customStyle="1" w:styleId="WW8Num1z7">
    <w:name w:val="WW8Num1z7"/>
    <w:rsid w:val="00970035"/>
  </w:style>
  <w:style w:type="character" w:customStyle="1" w:styleId="WW8Num1z8">
    <w:name w:val="WW8Num1z8"/>
    <w:rsid w:val="00970035"/>
  </w:style>
  <w:style w:type="character" w:customStyle="1" w:styleId="WW8Num2z0">
    <w:name w:val="WW8Num2z0"/>
    <w:rsid w:val="00970035"/>
    <w:rPr>
      <w:rFonts w:ascii="Arial" w:hAnsi="Arial" w:cs="Arial"/>
      <w:color w:val="00378B"/>
    </w:rPr>
  </w:style>
  <w:style w:type="character" w:customStyle="1" w:styleId="WW8Num2z1">
    <w:name w:val="WW8Num2z1"/>
    <w:rsid w:val="00970035"/>
  </w:style>
  <w:style w:type="character" w:customStyle="1" w:styleId="WW8Num2z2">
    <w:name w:val="WW8Num2z2"/>
    <w:rsid w:val="00970035"/>
  </w:style>
  <w:style w:type="character" w:customStyle="1" w:styleId="WW8Num2z3">
    <w:name w:val="WW8Num2z3"/>
    <w:rsid w:val="00970035"/>
  </w:style>
  <w:style w:type="character" w:customStyle="1" w:styleId="WW8Num2z4">
    <w:name w:val="WW8Num2z4"/>
    <w:rsid w:val="00970035"/>
  </w:style>
  <w:style w:type="character" w:customStyle="1" w:styleId="WW8Num2z5">
    <w:name w:val="WW8Num2z5"/>
    <w:rsid w:val="00970035"/>
  </w:style>
  <w:style w:type="character" w:customStyle="1" w:styleId="WW8Num2z6">
    <w:name w:val="WW8Num2z6"/>
    <w:rsid w:val="00970035"/>
  </w:style>
  <w:style w:type="character" w:customStyle="1" w:styleId="WW8Num2z7">
    <w:name w:val="WW8Num2z7"/>
    <w:rsid w:val="00970035"/>
  </w:style>
  <w:style w:type="character" w:customStyle="1" w:styleId="WW8Num2z8">
    <w:name w:val="WW8Num2z8"/>
    <w:rsid w:val="00970035"/>
  </w:style>
  <w:style w:type="character" w:customStyle="1" w:styleId="WW8Num3z0">
    <w:name w:val="WW8Num3z0"/>
    <w:rsid w:val="00970035"/>
    <w:rPr>
      <w:rFonts w:ascii="Arial" w:hAnsi="Arial" w:cs="Arial"/>
      <w:color w:val="00378B"/>
    </w:rPr>
  </w:style>
  <w:style w:type="character" w:customStyle="1" w:styleId="WW8Num3z1">
    <w:name w:val="WW8Num3z1"/>
    <w:rsid w:val="00970035"/>
  </w:style>
  <w:style w:type="character" w:customStyle="1" w:styleId="WW8Num3z2">
    <w:name w:val="WW8Num3z2"/>
    <w:rsid w:val="00970035"/>
  </w:style>
  <w:style w:type="character" w:customStyle="1" w:styleId="WW8Num3z3">
    <w:name w:val="WW8Num3z3"/>
    <w:rsid w:val="00970035"/>
  </w:style>
  <w:style w:type="character" w:customStyle="1" w:styleId="WW8Num3z4">
    <w:name w:val="WW8Num3z4"/>
    <w:rsid w:val="00970035"/>
  </w:style>
  <w:style w:type="character" w:customStyle="1" w:styleId="WW8Num3z5">
    <w:name w:val="WW8Num3z5"/>
    <w:rsid w:val="00970035"/>
  </w:style>
  <w:style w:type="character" w:customStyle="1" w:styleId="WW8Num3z6">
    <w:name w:val="WW8Num3z6"/>
    <w:rsid w:val="00970035"/>
  </w:style>
  <w:style w:type="character" w:customStyle="1" w:styleId="WW8Num3z7">
    <w:name w:val="WW8Num3z7"/>
    <w:rsid w:val="00970035"/>
  </w:style>
  <w:style w:type="character" w:customStyle="1" w:styleId="WW8Num3z8">
    <w:name w:val="WW8Num3z8"/>
    <w:rsid w:val="00970035"/>
  </w:style>
  <w:style w:type="character" w:customStyle="1" w:styleId="WW8Num4z0">
    <w:name w:val="WW8Num4z0"/>
    <w:rsid w:val="00970035"/>
    <w:rPr>
      <w:rFonts w:ascii="Arial" w:hAnsi="Arial" w:cs="Arial"/>
      <w:i/>
      <w:iCs/>
      <w:color w:val="00378B"/>
    </w:rPr>
  </w:style>
  <w:style w:type="character" w:customStyle="1" w:styleId="WW8Num4z1">
    <w:name w:val="WW8Num4z1"/>
    <w:rsid w:val="00970035"/>
  </w:style>
  <w:style w:type="character" w:customStyle="1" w:styleId="WW8Num4z2">
    <w:name w:val="WW8Num4z2"/>
    <w:rsid w:val="00970035"/>
  </w:style>
  <w:style w:type="character" w:customStyle="1" w:styleId="WW8Num4z3">
    <w:name w:val="WW8Num4z3"/>
    <w:rsid w:val="00970035"/>
  </w:style>
  <w:style w:type="character" w:customStyle="1" w:styleId="WW8Num4z4">
    <w:name w:val="WW8Num4z4"/>
    <w:rsid w:val="00970035"/>
  </w:style>
  <w:style w:type="character" w:customStyle="1" w:styleId="WW8Num4z5">
    <w:name w:val="WW8Num4z5"/>
    <w:rsid w:val="00970035"/>
  </w:style>
  <w:style w:type="character" w:customStyle="1" w:styleId="WW8Num4z6">
    <w:name w:val="WW8Num4z6"/>
    <w:rsid w:val="00970035"/>
  </w:style>
  <w:style w:type="character" w:customStyle="1" w:styleId="WW8Num4z7">
    <w:name w:val="WW8Num4z7"/>
    <w:rsid w:val="00970035"/>
  </w:style>
  <w:style w:type="character" w:customStyle="1" w:styleId="WW8Num4z8">
    <w:name w:val="WW8Num4z8"/>
    <w:rsid w:val="00970035"/>
  </w:style>
  <w:style w:type="character" w:customStyle="1" w:styleId="WW8Num5z0">
    <w:name w:val="WW8Num5z0"/>
    <w:rsid w:val="00970035"/>
    <w:rPr>
      <w:rFonts w:ascii="Arial" w:hAnsi="Arial" w:cs="Arial"/>
      <w:color w:val="00378B"/>
    </w:rPr>
  </w:style>
  <w:style w:type="character" w:customStyle="1" w:styleId="WW8Num5z1">
    <w:name w:val="WW8Num5z1"/>
    <w:rsid w:val="00970035"/>
  </w:style>
  <w:style w:type="character" w:customStyle="1" w:styleId="WW8Num5z2">
    <w:name w:val="WW8Num5z2"/>
    <w:rsid w:val="00970035"/>
  </w:style>
  <w:style w:type="character" w:customStyle="1" w:styleId="WW8Num5z3">
    <w:name w:val="WW8Num5z3"/>
    <w:rsid w:val="00970035"/>
  </w:style>
  <w:style w:type="character" w:customStyle="1" w:styleId="WW8Num5z4">
    <w:name w:val="WW8Num5z4"/>
    <w:rsid w:val="00970035"/>
  </w:style>
  <w:style w:type="character" w:customStyle="1" w:styleId="WW8Num5z5">
    <w:name w:val="WW8Num5z5"/>
    <w:rsid w:val="00970035"/>
  </w:style>
  <w:style w:type="character" w:customStyle="1" w:styleId="WW8Num5z6">
    <w:name w:val="WW8Num5z6"/>
    <w:rsid w:val="00970035"/>
  </w:style>
  <w:style w:type="character" w:customStyle="1" w:styleId="WW8Num5z7">
    <w:name w:val="WW8Num5z7"/>
    <w:rsid w:val="00970035"/>
  </w:style>
  <w:style w:type="character" w:customStyle="1" w:styleId="WW8Num5z8">
    <w:name w:val="WW8Num5z8"/>
    <w:rsid w:val="00970035"/>
  </w:style>
  <w:style w:type="character" w:customStyle="1" w:styleId="WW8Num6z0">
    <w:name w:val="WW8Num6z0"/>
    <w:rsid w:val="00970035"/>
    <w:rPr>
      <w:rFonts w:ascii="Arial" w:hAnsi="Arial" w:cs="Arial"/>
      <w:color w:val="00378B"/>
    </w:rPr>
  </w:style>
  <w:style w:type="character" w:customStyle="1" w:styleId="WW8Num6z1">
    <w:name w:val="WW8Num6z1"/>
    <w:rsid w:val="00970035"/>
  </w:style>
  <w:style w:type="character" w:customStyle="1" w:styleId="WW8Num6z2">
    <w:name w:val="WW8Num6z2"/>
    <w:rsid w:val="00970035"/>
  </w:style>
  <w:style w:type="character" w:customStyle="1" w:styleId="WW8Num6z3">
    <w:name w:val="WW8Num6z3"/>
    <w:rsid w:val="00970035"/>
  </w:style>
  <w:style w:type="character" w:customStyle="1" w:styleId="WW8Num6z4">
    <w:name w:val="WW8Num6z4"/>
    <w:rsid w:val="00970035"/>
  </w:style>
  <w:style w:type="character" w:customStyle="1" w:styleId="WW8Num6z5">
    <w:name w:val="WW8Num6z5"/>
    <w:rsid w:val="00970035"/>
  </w:style>
  <w:style w:type="character" w:customStyle="1" w:styleId="WW8Num6z6">
    <w:name w:val="WW8Num6z6"/>
    <w:rsid w:val="00970035"/>
  </w:style>
  <w:style w:type="character" w:customStyle="1" w:styleId="WW8Num6z7">
    <w:name w:val="WW8Num6z7"/>
    <w:rsid w:val="00970035"/>
  </w:style>
  <w:style w:type="character" w:customStyle="1" w:styleId="WW8Num6z8">
    <w:name w:val="WW8Num6z8"/>
    <w:rsid w:val="00970035"/>
  </w:style>
  <w:style w:type="character" w:customStyle="1" w:styleId="WW8Num7z0">
    <w:name w:val="WW8Num7z0"/>
    <w:rsid w:val="00970035"/>
    <w:rPr>
      <w:rFonts w:ascii="Arial" w:hAnsi="Arial" w:cs="Arial"/>
      <w:color w:val="00378B"/>
    </w:rPr>
  </w:style>
  <w:style w:type="character" w:customStyle="1" w:styleId="WW8Num7z1">
    <w:name w:val="WW8Num7z1"/>
    <w:rsid w:val="00970035"/>
  </w:style>
  <w:style w:type="character" w:customStyle="1" w:styleId="WW8Num7z2">
    <w:name w:val="WW8Num7z2"/>
    <w:rsid w:val="00970035"/>
  </w:style>
  <w:style w:type="character" w:customStyle="1" w:styleId="WW8Num7z3">
    <w:name w:val="WW8Num7z3"/>
    <w:rsid w:val="00970035"/>
  </w:style>
  <w:style w:type="character" w:customStyle="1" w:styleId="WW8Num7z4">
    <w:name w:val="WW8Num7z4"/>
    <w:rsid w:val="00970035"/>
  </w:style>
  <w:style w:type="character" w:customStyle="1" w:styleId="WW8Num7z5">
    <w:name w:val="WW8Num7z5"/>
    <w:rsid w:val="00970035"/>
  </w:style>
  <w:style w:type="character" w:customStyle="1" w:styleId="WW8Num7z6">
    <w:name w:val="WW8Num7z6"/>
    <w:rsid w:val="00970035"/>
  </w:style>
  <w:style w:type="character" w:customStyle="1" w:styleId="WW8Num7z7">
    <w:name w:val="WW8Num7z7"/>
    <w:rsid w:val="00970035"/>
  </w:style>
  <w:style w:type="character" w:customStyle="1" w:styleId="WW8Num7z8">
    <w:name w:val="WW8Num7z8"/>
    <w:rsid w:val="00970035"/>
  </w:style>
  <w:style w:type="character" w:customStyle="1" w:styleId="WW8Num8z0">
    <w:name w:val="WW8Num8z0"/>
    <w:rsid w:val="00970035"/>
    <w:rPr>
      <w:rFonts w:ascii="Arial" w:hAnsi="Arial" w:cs="Arial"/>
      <w:color w:val="00378B"/>
    </w:rPr>
  </w:style>
  <w:style w:type="character" w:customStyle="1" w:styleId="WW8Num8z1">
    <w:name w:val="WW8Num8z1"/>
    <w:rsid w:val="00970035"/>
  </w:style>
  <w:style w:type="character" w:customStyle="1" w:styleId="WW8Num8z2">
    <w:name w:val="WW8Num8z2"/>
    <w:rsid w:val="00970035"/>
  </w:style>
  <w:style w:type="character" w:customStyle="1" w:styleId="WW8Num8z3">
    <w:name w:val="WW8Num8z3"/>
    <w:rsid w:val="00970035"/>
  </w:style>
  <w:style w:type="character" w:customStyle="1" w:styleId="WW8Num8z4">
    <w:name w:val="WW8Num8z4"/>
    <w:rsid w:val="00970035"/>
  </w:style>
  <w:style w:type="character" w:customStyle="1" w:styleId="WW8Num8z5">
    <w:name w:val="WW8Num8z5"/>
    <w:rsid w:val="00970035"/>
  </w:style>
  <w:style w:type="character" w:customStyle="1" w:styleId="WW8Num8z6">
    <w:name w:val="WW8Num8z6"/>
    <w:rsid w:val="00970035"/>
  </w:style>
  <w:style w:type="character" w:customStyle="1" w:styleId="WW8Num8z7">
    <w:name w:val="WW8Num8z7"/>
    <w:rsid w:val="00970035"/>
  </w:style>
  <w:style w:type="character" w:customStyle="1" w:styleId="WW8Num8z8">
    <w:name w:val="WW8Num8z8"/>
    <w:rsid w:val="00970035"/>
  </w:style>
  <w:style w:type="character" w:customStyle="1" w:styleId="WW8Num9z0">
    <w:name w:val="WW8Num9z0"/>
    <w:rsid w:val="00970035"/>
    <w:rPr>
      <w:rFonts w:ascii="Arial" w:hAnsi="Arial" w:cs="Arial"/>
      <w:color w:val="00378B"/>
    </w:rPr>
  </w:style>
  <w:style w:type="character" w:customStyle="1" w:styleId="WW8Num9z1">
    <w:name w:val="WW8Num9z1"/>
    <w:rsid w:val="00970035"/>
  </w:style>
  <w:style w:type="character" w:customStyle="1" w:styleId="WW8Num9z2">
    <w:name w:val="WW8Num9z2"/>
    <w:rsid w:val="00970035"/>
  </w:style>
  <w:style w:type="character" w:customStyle="1" w:styleId="WW8Num9z3">
    <w:name w:val="WW8Num9z3"/>
    <w:rsid w:val="00970035"/>
  </w:style>
  <w:style w:type="character" w:customStyle="1" w:styleId="WW8Num9z4">
    <w:name w:val="WW8Num9z4"/>
    <w:rsid w:val="00970035"/>
  </w:style>
  <w:style w:type="character" w:customStyle="1" w:styleId="WW8Num9z5">
    <w:name w:val="WW8Num9z5"/>
    <w:rsid w:val="00970035"/>
  </w:style>
  <w:style w:type="character" w:customStyle="1" w:styleId="WW8Num9z6">
    <w:name w:val="WW8Num9z6"/>
    <w:rsid w:val="00970035"/>
  </w:style>
  <w:style w:type="character" w:customStyle="1" w:styleId="WW8Num9z7">
    <w:name w:val="WW8Num9z7"/>
    <w:rsid w:val="00970035"/>
  </w:style>
  <w:style w:type="character" w:customStyle="1" w:styleId="WW8Num9z8">
    <w:name w:val="WW8Num9z8"/>
    <w:rsid w:val="00970035"/>
  </w:style>
  <w:style w:type="character" w:customStyle="1" w:styleId="WW8Num10z0">
    <w:name w:val="WW8Num10z0"/>
    <w:rsid w:val="00970035"/>
  </w:style>
  <w:style w:type="character" w:customStyle="1" w:styleId="WW8Num10z1">
    <w:name w:val="WW8Num10z1"/>
    <w:rsid w:val="00970035"/>
  </w:style>
  <w:style w:type="character" w:customStyle="1" w:styleId="WW8Num10z2">
    <w:name w:val="WW8Num10z2"/>
    <w:rsid w:val="00970035"/>
  </w:style>
  <w:style w:type="character" w:customStyle="1" w:styleId="WW8Num10z3">
    <w:name w:val="WW8Num10z3"/>
    <w:rsid w:val="00970035"/>
  </w:style>
  <w:style w:type="character" w:customStyle="1" w:styleId="WW8Num10z4">
    <w:name w:val="WW8Num10z4"/>
    <w:rsid w:val="00970035"/>
  </w:style>
  <w:style w:type="character" w:customStyle="1" w:styleId="WW8Num10z5">
    <w:name w:val="WW8Num10z5"/>
    <w:rsid w:val="00970035"/>
  </w:style>
  <w:style w:type="character" w:customStyle="1" w:styleId="WW8Num10z6">
    <w:name w:val="WW8Num10z6"/>
    <w:rsid w:val="00970035"/>
  </w:style>
  <w:style w:type="character" w:customStyle="1" w:styleId="WW8Num10z7">
    <w:name w:val="WW8Num10z7"/>
    <w:rsid w:val="00970035"/>
  </w:style>
  <w:style w:type="character" w:customStyle="1" w:styleId="WW8Num10z8">
    <w:name w:val="WW8Num10z8"/>
    <w:rsid w:val="00970035"/>
  </w:style>
  <w:style w:type="character" w:customStyle="1" w:styleId="WW8Num11z0">
    <w:name w:val="WW8Num11z0"/>
    <w:rsid w:val="00970035"/>
    <w:rPr>
      <w:rFonts w:ascii="Arial" w:hAnsi="Arial" w:cs="Arial"/>
      <w:color w:val="00378B"/>
    </w:rPr>
  </w:style>
  <w:style w:type="character" w:customStyle="1" w:styleId="WW8Num11z1">
    <w:name w:val="WW8Num11z1"/>
    <w:rsid w:val="00970035"/>
  </w:style>
  <w:style w:type="character" w:customStyle="1" w:styleId="WW8Num11z2">
    <w:name w:val="WW8Num11z2"/>
    <w:rsid w:val="00970035"/>
  </w:style>
  <w:style w:type="character" w:customStyle="1" w:styleId="WW8Num11z3">
    <w:name w:val="WW8Num11z3"/>
    <w:rsid w:val="00970035"/>
  </w:style>
  <w:style w:type="character" w:customStyle="1" w:styleId="WW8Num11z4">
    <w:name w:val="WW8Num11z4"/>
    <w:rsid w:val="00970035"/>
  </w:style>
  <w:style w:type="character" w:customStyle="1" w:styleId="WW8Num11z5">
    <w:name w:val="WW8Num11z5"/>
    <w:rsid w:val="00970035"/>
  </w:style>
  <w:style w:type="character" w:customStyle="1" w:styleId="WW8Num11z6">
    <w:name w:val="WW8Num11z6"/>
    <w:rsid w:val="00970035"/>
  </w:style>
  <w:style w:type="character" w:customStyle="1" w:styleId="WW8Num11z7">
    <w:name w:val="WW8Num11z7"/>
    <w:rsid w:val="00970035"/>
  </w:style>
  <w:style w:type="character" w:customStyle="1" w:styleId="WW8Num11z8">
    <w:name w:val="WW8Num11z8"/>
    <w:rsid w:val="00970035"/>
  </w:style>
  <w:style w:type="character" w:customStyle="1" w:styleId="WW8Num12z0">
    <w:name w:val="WW8Num12z0"/>
    <w:rsid w:val="00970035"/>
    <w:rPr>
      <w:rFonts w:ascii="Arial" w:hAnsi="Arial" w:cs="Arial"/>
      <w:i/>
      <w:iCs/>
      <w:color w:val="00378B"/>
    </w:rPr>
  </w:style>
  <w:style w:type="character" w:customStyle="1" w:styleId="WW8Num12z1">
    <w:name w:val="WW8Num12z1"/>
    <w:rsid w:val="00970035"/>
  </w:style>
  <w:style w:type="character" w:customStyle="1" w:styleId="WW8Num12z2">
    <w:name w:val="WW8Num12z2"/>
    <w:rsid w:val="00970035"/>
  </w:style>
  <w:style w:type="character" w:customStyle="1" w:styleId="WW8Num12z3">
    <w:name w:val="WW8Num12z3"/>
    <w:rsid w:val="00970035"/>
  </w:style>
  <w:style w:type="character" w:customStyle="1" w:styleId="WW8Num12z4">
    <w:name w:val="WW8Num12z4"/>
    <w:rsid w:val="00970035"/>
  </w:style>
  <w:style w:type="character" w:customStyle="1" w:styleId="WW8Num12z5">
    <w:name w:val="WW8Num12z5"/>
    <w:rsid w:val="00970035"/>
  </w:style>
  <w:style w:type="character" w:customStyle="1" w:styleId="WW8Num12z6">
    <w:name w:val="WW8Num12z6"/>
    <w:rsid w:val="00970035"/>
  </w:style>
  <w:style w:type="character" w:customStyle="1" w:styleId="WW8Num12z7">
    <w:name w:val="WW8Num12z7"/>
    <w:rsid w:val="00970035"/>
  </w:style>
  <w:style w:type="character" w:customStyle="1" w:styleId="WW8Num12z8">
    <w:name w:val="WW8Num12z8"/>
    <w:rsid w:val="00970035"/>
  </w:style>
  <w:style w:type="character" w:customStyle="1" w:styleId="WW8Num13z0">
    <w:name w:val="WW8Num13z0"/>
    <w:rsid w:val="00970035"/>
  </w:style>
  <w:style w:type="character" w:customStyle="1" w:styleId="WW8Num13z1">
    <w:name w:val="WW8Num13z1"/>
    <w:rsid w:val="00970035"/>
  </w:style>
  <w:style w:type="character" w:customStyle="1" w:styleId="WW8Num13z2">
    <w:name w:val="WW8Num13z2"/>
    <w:rsid w:val="00970035"/>
  </w:style>
  <w:style w:type="character" w:customStyle="1" w:styleId="WW8Num13z3">
    <w:name w:val="WW8Num13z3"/>
    <w:rsid w:val="00970035"/>
  </w:style>
  <w:style w:type="character" w:customStyle="1" w:styleId="WW8Num13z4">
    <w:name w:val="WW8Num13z4"/>
    <w:rsid w:val="00970035"/>
  </w:style>
  <w:style w:type="character" w:customStyle="1" w:styleId="WW8Num13z5">
    <w:name w:val="WW8Num13z5"/>
    <w:rsid w:val="00970035"/>
  </w:style>
  <w:style w:type="character" w:customStyle="1" w:styleId="WW8Num13z6">
    <w:name w:val="WW8Num13z6"/>
    <w:rsid w:val="00970035"/>
  </w:style>
  <w:style w:type="character" w:customStyle="1" w:styleId="WW8Num13z7">
    <w:name w:val="WW8Num13z7"/>
    <w:rsid w:val="00970035"/>
  </w:style>
  <w:style w:type="character" w:customStyle="1" w:styleId="WW8Num13z8">
    <w:name w:val="WW8Num13z8"/>
    <w:rsid w:val="00970035"/>
  </w:style>
  <w:style w:type="character" w:customStyle="1" w:styleId="WW8Num14z0">
    <w:name w:val="WW8Num14z0"/>
    <w:rsid w:val="00970035"/>
    <w:rPr>
      <w:rFonts w:cs="Arial"/>
    </w:rPr>
  </w:style>
  <w:style w:type="character" w:customStyle="1" w:styleId="WW8Num14z1">
    <w:name w:val="WW8Num14z1"/>
    <w:rsid w:val="00970035"/>
    <w:rPr>
      <w:rFonts w:ascii="Arial" w:hAnsi="Arial" w:cs="Arial"/>
      <w:i/>
      <w:iCs/>
      <w:color w:val="00378B"/>
    </w:rPr>
  </w:style>
  <w:style w:type="character" w:customStyle="1" w:styleId="WW8Num14z2">
    <w:name w:val="WW8Num14z2"/>
    <w:rsid w:val="00970035"/>
  </w:style>
  <w:style w:type="character" w:customStyle="1" w:styleId="WW8Num14z3">
    <w:name w:val="WW8Num14z3"/>
    <w:rsid w:val="00970035"/>
  </w:style>
  <w:style w:type="character" w:customStyle="1" w:styleId="WW8Num14z4">
    <w:name w:val="WW8Num14z4"/>
    <w:rsid w:val="00970035"/>
  </w:style>
  <w:style w:type="character" w:customStyle="1" w:styleId="WW8Num14z5">
    <w:name w:val="WW8Num14z5"/>
    <w:rsid w:val="00970035"/>
  </w:style>
  <w:style w:type="character" w:customStyle="1" w:styleId="WW8Num14z6">
    <w:name w:val="WW8Num14z6"/>
    <w:rsid w:val="00970035"/>
  </w:style>
  <w:style w:type="character" w:customStyle="1" w:styleId="WW8Num14z7">
    <w:name w:val="WW8Num14z7"/>
    <w:rsid w:val="00970035"/>
  </w:style>
  <w:style w:type="character" w:customStyle="1" w:styleId="WW8Num14z8">
    <w:name w:val="WW8Num14z8"/>
    <w:rsid w:val="00970035"/>
  </w:style>
  <w:style w:type="character" w:customStyle="1" w:styleId="WW8Num15z0">
    <w:name w:val="WW8Num15z0"/>
    <w:rsid w:val="00970035"/>
    <w:rPr>
      <w:rFonts w:cs="Arial"/>
    </w:rPr>
  </w:style>
  <w:style w:type="character" w:customStyle="1" w:styleId="WW8Num15z1">
    <w:name w:val="WW8Num15z1"/>
    <w:rsid w:val="00970035"/>
    <w:rPr>
      <w:rFonts w:ascii="Arial" w:hAnsi="Arial" w:cs="Arial"/>
      <w:i/>
      <w:iCs/>
      <w:color w:val="00378B"/>
    </w:rPr>
  </w:style>
  <w:style w:type="character" w:customStyle="1" w:styleId="WW8Num15z2">
    <w:name w:val="WW8Num15z2"/>
    <w:rsid w:val="00970035"/>
  </w:style>
  <w:style w:type="character" w:customStyle="1" w:styleId="WW8Num15z3">
    <w:name w:val="WW8Num15z3"/>
    <w:rsid w:val="00970035"/>
  </w:style>
  <w:style w:type="character" w:customStyle="1" w:styleId="WW8Num15z4">
    <w:name w:val="WW8Num15z4"/>
    <w:rsid w:val="00970035"/>
  </w:style>
  <w:style w:type="character" w:customStyle="1" w:styleId="WW8Num15z5">
    <w:name w:val="WW8Num15z5"/>
    <w:rsid w:val="00970035"/>
  </w:style>
  <w:style w:type="character" w:customStyle="1" w:styleId="WW8Num15z6">
    <w:name w:val="WW8Num15z6"/>
    <w:rsid w:val="00970035"/>
  </w:style>
  <w:style w:type="character" w:customStyle="1" w:styleId="WW8Num15z7">
    <w:name w:val="WW8Num15z7"/>
    <w:rsid w:val="00970035"/>
  </w:style>
  <w:style w:type="character" w:customStyle="1" w:styleId="WW8Num15z8">
    <w:name w:val="WW8Num15z8"/>
    <w:rsid w:val="00970035"/>
  </w:style>
  <w:style w:type="character" w:customStyle="1" w:styleId="HeaderChar">
    <w:name w:val="Header Char"/>
    <w:rsid w:val="00970035"/>
    <w:rPr>
      <w:rFonts w:eastAsia="Times New Roman"/>
      <w:sz w:val="22"/>
      <w:szCs w:val="22"/>
      <w:lang w:val="ro-RO"/>
    </w:rPr>
  </w:style>
  <w:style w:type="character" w:customStyle="1" w:styleId="FooterChar">
    <w:name w:val="Footer Char"/>
    <w:uiPriority w:val="99"/>
    <w:rsid w:val="00970035"/>
    <w:rPr>
      <w:rFonts w:eastAsia="Times New Roman"/>
      <w:sz w:val="22"/>
      <w:szCs w:val="22"/>
      <w:lang w:val="ro-RO"/>
    </w:rPr>
  </w:style>
  <w:style w:type="character" w:customStyle="1" w:styleId="FootnoteCharacters">
    <w:name w:val="Footnote Characters"/>
    <w:rsid w:val="00970035"/>
  </w:style>
  <w:style w:type="character" w:styleId="EndnoteReference">
    <w:name w:val="endnote reference"/>
    <w:rsid w:val="00970035"/>
    <w:rPr>
      <w:vertAlign w:val="superscript"/>
    </w:rPr>
  </w:style>
  <w:style w:type="character" w:customStyle="1" w:styleId="EndnoteCharacters">
    <w:name w:val="Endnote Characters"/>
    <w:rsid w:val="00970035"/>
  </w:style>
  <w:style w:type="paragraph" w:customStyle="1" w:styleId="Heading">
    <w:name w:val="Heading"/>
    <w:basedOn w:val="Normal"/>
    <w:next w:val="BodyText"/>
    <w:rsid w:val="00970035"/>
    <w:pPr>
      <w:keepNext/>
      <w:suppressAutoHyphens/>
      <w:spacing w:before="240" w:after="120"/>
    </w:pPr>
    <w:rPr>
      <w:rFonts w:ascii="Arial" w:eastAsia="Microsoft YaHei" w:hAnsi="Arial" w:cs="Mangal"/>
      <w:sz w:val="28"/>
      <w:szCs w:val="28"/>
      <w:lang w:eastAsia="ar-SA"/>
    </w:rPr>
  </w:style>
  <w:style w:type="paragraph" w:styleId="BodyText">
    <w:name w:val="Body Text"/>
    <w:basedOn w:val="Normal"/>
    <w:link w:val="BodyTextChar"/>
    <w:rsid w:val="00970035"/>
    <w:pPr>
      <w:suppressAutoHyphens/>
      <w:spacing w:after="120"/>
    </w:pPr>
    <w:rPr>
      <w:rFonts w:eastAsia="Times New Roman"/>
      <w:lang w:eastAsia="ar-SA"/>
    </w:rPr>
  </w:style>
  <w:style w:type="character" w:customStyle="1" w:styleId="BodyTextChar">
    <w:name w:val="Body Text Char"/>
    <w:link w:val="BodyText"/>
    <w:rsid w:val="00970035"/>
    <w:rPr>
      <w:rFonts w:ascii="Calibri" w:hAnsi="Calibri"/>
      <w:sz w:val="22"/>
      <w:szCs w:val="22"/>
      <w:lang w:val="ro-RO" w:eastAsia="ar-SA" w:bidi="ar-SA"/>
    </w:rPr>
  </w:style>
  <w:style w:type="paragraph" w:styleId="List">
    <w:name w:val="List"/>
    <w:basedOn w:val="BodyText"/>
    <w:rsid w:val="00970035"/>
    <w:rPr>
      <w:rFonts w:cs="Mangal"/>
    </w:rPr>
  </w:style>
  <w:style w:type="paragraph" w:styleId="Caption">
    <w:name w:val="caption"/>
    <w:basedOn w:val="Normal"/>
    <w:qFormat/>
    <w:rsid w:val="00970035"/>
    <w:pPr>
      <w:suppressLineNumbers/>
      <w:suppressAutoHyphens/>
      <w:spacing w:before="120" w:after="120"/>
    </w:pPr>
    <w:rPr>
      <w:rFonts w:eastAsia="Times New Roman" w:cs="Mangal"/>
      <w:i/>
      <w:iCs/>
      <w:sz w:val="24"/>
      <w:szCs w:val="24"/>
      <w:lang w:eastAsia="ar-SA"/>
    </w:rPr>
  </w:style>
  <w:style w:type="paragraph" w:customStyle="1" w:styleId="Index">
    <w:name w:val="Index"/>
    <w:basedOn w:val="Normal"/>
    <w:rsid w:val="00970035"/>
    <w:pPr>
      <w:suppressLineNumbers/>
      <w:suppressAutoHyphens/>
    </w:pPr>
    <w:rPr>
      <w:rFonts w:eastAsia="Times New Roman" w:cs="Mangal"/>
      <w:lang w:eastAsia="ar-SA"/>
    </w:rPr>
  </w:style>
  <w:style w:type="paragraph" w:styleId="Header">
    <w:name w:val="header"/>
    <w:basedOn w:val="Normal"/>
    <w:link w:val="HeaderChar1"/>
    <w:rsid w:val="00970035"/>
    <w:pPr>
      <w:tabs>
        <w:tab w:val="center" w:pos="4680"/>
        <w:tab w:val="right" w:pos="9360"/>
      </w:tabs>
      <w:suppressAutoHyphens/>
    </w:pPr>
    <w:rPr>
      <w:rFonts w:eastAsia="Times New Roman"/>
      <w:lang w:eastAsia="ar-SA"/>
    </w:rPr>
  </w:style>
  <w:style w:type="character" w:customStyle="1" w:styleId="HeaderChar1">
    <w:name w:val="Header Char1"/>
    <w:link w:val="Header"/>
    <w:rsid w:val="00970035"/>
    <w:rPr>
      <w:rFonts w:ascii="Calibri" w:hAnsi="Calibri"/>
      <w:sz w:val="22"/>
      <w:szCs w:val="22"/>
      <w:lang w:val="ro-RO" w:eastAsia="ar-SA" w:bidi="ar-SA"/>
    </w:rPr>
  </w:style>
  <w:style w:type="paragraph" w:styleId="Footer">
    <w:name w:val="footer"/>
    <w:basedOn w:val="Normal"/>
    <w:link w:val="FooterChar1"/>
    <w:uiPriority w:val="99"/>
    <w:rsid w:val="00970035"/>
    <w:pPr>
      <w:tabs>
        <w:tab w:val="center" w:pos="4680"/>
        <w:tab w:val="right" w:pos="9360"/>
      </w:tabs>
      <w:suppressAutoHyphens/>
    </w:pPr>
    <w:rPr>
      <w:rFonts w:eastAsia="Times New Roman"/>
      <w:lang w:eastAsia="ar-SA"/>
    </w:rPr>
  </w:style>
  <w:style w:type="character" w:customStyle="1" w:styleId="FooterChar1">
    <w:name w:val="Footer Char1"/>
    <w:link w:val="Footer"/>
    <w:rsid w:val="00970035"/>
    <w:rPr>
      <w:rFonts w:ascii="Calibri" w:hAnsi="Calibri"/>
      <w:sz w:val="22"/>
      <w:szCs w:val="22"/>
      <w:lang w:val="ro-RO" w:eastAsia="ar-SA" w:bidi="ar-SA"/>
    </w:rPr>
  </w:style>
  <w:style w:type="paragraph" w:customStyle="1" w:styleId="TableContents">
    <w:name w:val="Table Contents"/>
    <w:basedOn w:val="Normal"/>
    <w:rsid w:val="00970035"/>
    <w:pPr>
      <w:suppressLineNumbers/>
      <w:suppressAutoHyphens/>
    </w:pPr>
    <w:rPr>
      <w:rFonts w:eastAsia="Times New Roman"/>
      <w:lang w:eastAsia="ar-SA"/>
    </w:rPr>
  </w:style>
  <w:style w:type="paragraph" w:customStyle="1" w:styleId="TableHeading">
    <w:name w:val="Table Heading"/>
    <w:basedOn w:val="TableContents"/>
    <w:rsid w:val="00970035"/>
    <w:pPr>
      <w:jc w:val="center"/>
    </w:pPr>
    <w:rPr>
      <w:b/>
      <w:bCs/>
    </w:rPr>
  </w:style>
  <w:style w:type="character" w:styleId="PageNumber">
    <w:name w:val="page number"/>
    <w:basedOn w:val="DefaultParagraphFont"/>
    <w:rsid w:val="0042533F"/>
  </w:style>
  <w:style w:type="table" w:styleId="TableGrid">
    <w:name w:val="Table Grid"/>
    <w:basedOn w:val="TableNormal"/>
    <w:uiPriority w:val="59"/>
    <w:rsid w:val="00566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411A1"/>
    <w:rPr>
      <w:sz w:val="20"/>
      <w:szCs w:val="20"/>
    </w:rPr>
  </w:style>
  <w:style w:type="character" w:customStyle="1" w:styleId="CommentTextChar">
    <w:name w:val="Comment Text Char"/>
    <w:link w:val="CommentText"/>
    <w:uiPriority w:val="99"/>
    <w:semiHidden/>
    <w:rsid w:val="005411A1"/>
    <w:rPr>
      <w:rFonts w:ascii="Calibri" w:eastAsia="Calibri" w:hAnsi="Calibri"/>
      <w:lang w:val="ro-RO"/>
    </w:rPr>
  </w:style>
  <w:style w:type="paragraph" w:styleId="ListParagraph">
    <w:name w:val="List Paragraph"/>
    <w:basedOn w:val="Normal"/>
    <w:uiPriority w:val="34"/>
    <w:qFormat/>
    <w:rsid w:val="00CD0D5C"/>
    <w:pPr>
      <w:ind w:left="720"/>
      <w:contextualSpacing/>
    </w:pPr>
  </w:style>
  <w:style w:type="paragraph" w:styleId="NormalWeb">
    <w:name w:val="Normal (Web)"/>
    <w:basedOn w:val="Normal"/>
    <w:uiPriority w:val="99"/>
    <w:unhideWhenUsed/>
    <w:rsid w:val="002C71C2"/>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Heading9Char">
    <w:name w:val="Heading 9 Char"/>
    <w:link w:val="Heading9"/>
    <w:rsid w:val="00550ECE"/>
    <w:rPr>
      <w:rFonts w:ascii="Arial" w:hAnsi="Arial" w:cs="Arial"/>
      <w:sz w:val="22"/>
      <w:szCs w:val="22"/>
      <w:lang w:val="en-US" w:eastAsia="en-US"/>
    </w:rPr>
  </w:style>
  <w:style w:type="character" w:styleId="Hyperlink">
    <w:name w:val="Hyperlink"/>
    <w:uiPriority w:val="99"/>
    <w:unhideWhenUsed/>
    <w:rsid w:val="00F64C7C"/>
    <w:rPr>
      <w:color w:val="0563C1"/>
      <w:u w:val="single"/>
    </w:rPr>
  </w:style>
  <w:style w:type="character" w:styleId="UnresolvedMention">
    <w:name w:val="Unresolved Mention"/>
    <w:uiPriority w:val="99"/>
    <w:semiHidden/>
    <w:unhideWhenUsed/>
    <w:rsid w:val="00F64C7C"/>
    <w:rPr>
      <w:color w:val="808080"/>
      <w:shd w:val="clear" w:color="auto" w:fill="E6E6E6"/>
    </w:rPr>
  </w:style>
  <w:style w:type="character" w:styleId="FollowedHyperlink">
    <w:name w:val="FollowedHyperlink"/>
    <w:uiPriority w:val="99"/>
    <w:semiHidden/>
    <w:unhideWhenUsed/>
    <w:rsid w:val="00F61AB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618949">
      <w:bodyDiv w:val="1"/>
      <w:marLeft w:val="0"/>
      <w:marRight w:val="0"/>
      <w:marTop w:val="0"/>
      <w:marBottom w:val="0"/>
      <w:divBdr>
        <w:top w:val="none" w:sz="0" w:space="0" w:color="auto"/>
        <w:left w:val="none" w:sz="0" w:space="0" w:color="auto"/>
        <w:bottom w:val="none" w:sz="0" w:space="0" w:color="auto"/>
        <w:right w:val="none" w:sz="0" w:space="0" w:color="auto"/>
      </w:divBdr>
    </w:div>
    <w:div w:id="781532454">
      <w:bodyDiv w:val="1"/>
      <w:marLeft w:val="0"/>
      <w:marRight w:val="0"/>
      <w:marTop w:val="0"/>
      <w:marBottom w:val="0"/>
      <w:divBdr>
        <w:top w:val="none" w:sz="0" w:space="0" w:color="auto"/>
        <w:left w:val="none" w:sz="0" w:space="0" w:color="auto"/>
        <w:bottom w:val="none" w:sz="0" w:space="0" w:color="auto"/>
        <w:right w:val="none" w:sz="0" w:space="0" w:color="auto"/>
      </w:divBdr>
    </w:div>
    <w:div w:id="160510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esco/portal/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04E58-A5C2-4AE3-8235-8A3AD702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4990</Words>
  <Characters>28449</Characters>
  <Application>Microsoft Office Word</Application>
  <DocSecurity>0</DocSecurity>
  <Lines>237</Lines>
  <Paragraphs>66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home</Company>
  <LinksUpToDate>false</LinksUpToDate>
  <CharactersWithSpaces>33373</CharactersWithSpaces>
  <SharedDoc>false</SharedDoc>
  <HLinks>
    <vt:vector size="6" baseType="variant">
      <vt:variant>
        <vt:i4>1376261</vt:i4>
      </vt:variant>
      <vt:variant>
        <vt:i4>0</vt:i4>
      </vt:variant>
      <vt:variant>
        <vt:i4>0</vt:i4>
      </vt:variant>
      <vt:variant>
        <vt:i4>5</vt:i4>
      </vt:variant>
      <vt:variant>
        <vt:lpwstr>https://ec.europa.eu/esco/portal/home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ralucasimihai</dc:creator>
  <cp:keywords/>
  <cp:lastModifiedBy>MADALINA</cp:lastModifiedBy>
  <cp:revision>2</cp:revision>
  <cp:lastPrinted>2020-05-04T09:09:00Z</cp:lastPrinted>
  <dcterms:created xsi:type="dcterms:W3CDTF">2020-05-13T09:51:00Z</dcterms:created>
  <dcterms:modified xsi:type="dcterms:W3CDTF">2020-05-13T09:51:00Z</dcterms:modified>
</cp:coreProperties>
</file>