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3BDB" w14:textId="77777777" w:rsidR="00A45497" w:rsidRPr="002F1584" w:rsidRDefault="00A45497" w:rsidP="002F1584">
      <w:pPr>
        <w:widowControl w:val="0"/>
        <w:adjustRightInd w:val="0"/>
        <w:spacing w:after="0" w:line="240" w:lineRule="auto"/>
        <w:textAlignment w:val="baseline"/>
        <w:rPr>
          <w:rFonts w:asciiTheme="minorHAnsi" w:eastAsia="Calibri" w:hAnsiTheme="minorHAnsi" w:cs="Times New Roman"/>
          <w:szCs w:val="24"/>
          <w:lang w:eastAsia="ar-SA"/>
        </w:rPr>
      </w:pPr>
    </w:p>
    <w:p w14:paraId="0B91897E" w14:textId="0863459E" w:rsidR="00DE121F" w:rsidRPr="002F1584" w:rsidRDefault="00DE121F" w:rsidP="002F1584">
      <w:pPr>
        <w:spacing w:after="0" w:line="240" w:lineRule="auto"/>
        <w:jc w:val="both"/>
        <w:rPr>
          <w:rFonts w:asciiTheme="minorHAnsi" w:eastAsia="Calibri" w:hAnsiTheme="minorHAnsi" w:cs="Times New Roman"/>
          <w:bCs/>
          <w:iCs/>
          <w:noProof w:val="0"/>
          <w:kern w:val="0"/>
          <w:sz w:val="22"/>
          <w14:ligatures w14:val="none"/>
        </w:rPr>
      </w:pPr>
      <w:r w:rsidRPr="002F1584">
        <w:rPr>
          <w:rFonts w:asciiTheme="minorHAnsi" w:eastAsia="Calibri" w:hAnsiTheme="minorHAnsi" w:cs="Times New Roman"/>
          <w:bCs/>
          <w:iCs/>
          <w:noProof w:val="0"/>
          <w:kern w:val="0"/>
          <w:sz w:val="22"/>
          <w14:ligatures w14:val="none"/>
        </w:rPr>
        <w:t xml:space="preserve">Universitatea „Dunărea de Jos” din Galaţi </w:t>
      </w: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0081749D" w:rsidRPr="002F1584">
        <w:rPr>
          <w:rFonts w:asciiTheme="minorHAnsi" w:eastAsia="Calibri" w:hAnsiTheme="minorHAnsi" w:cs="Times New Roman"/>
          <w:bCs/>
          <w:iCs/>
          <w:noProof w:val="0"/>
          <w:kern w:val="0"/>
          <w:sz w:val="22"/>
          <w14:ligatures w14:val="none"/>
        </w:rPr>
        <w:tab/>
        <w:t>A</w:t>
      </w:r>
      <w:r w:rsidRPr="002F1584">
        <w:rPr>
          <w:rFonts w:asciiTheme="minorHAnsi" w:eastAsia="Calibri" w:hAnsiTheme="minorHAnsi" w:cs="Times New Roman"/>
          <w:bCs/>
          <w:iCs/>
          <w:noProof w:val="0"/>
          <w:kern w:val="0"/>
          <w:sz w:val="22"/>
          <w14:ligatures w14:val="none"/>
        </w:rPr>
        <w:t>genţia Română pentru Asigurarea</w:t>
      </w:r>
    </w:p>
    <w:p w14:paraId="69544EDC" w14:textId="7584F2CB" w:rsidR="00DE121F" w:rsidRPr="002F1584" w:rsidRDefault="00DE121F" w:rsidP="002F1584">
      <w:pPr>
        <w:spacing w:after="0" w:line="240" w:lineRule="auto"/>
        <w:jc w:val="both"/>
        <w:rPr>
          <w:rFonts w:asciiTheme="minorHAnsi" w:eastAsia="Calibri" w:hAnsiTheme="minorHAnsi" w:cs="Times New Roman"/>
          <w:bCs/>
          <w:iCs/>
          <w:noProof w:val="0"/>
          <w:kern w:val="0"/>
          <w:sz w:val="22"/>
          <w14:ligatures w14:val="none"/>
        </w:rPr>
      </w:pP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0081749D" w:rsidRPr="002F1584">
        <w:rPr>
          <w:rFonts w:asciiTheme="minorHAnsi" w:eastAsia="Calibri" w:hAnsiTheme="minorHAnsi" w:cs="Times New Roman"/>
          <w:bCs/>
          <w:iCs/>
          <w:noProof w:val="0"/>
          <w:kern w:val="0"/>
          <w:sz w:val="22"/>
          <w14:ligatures w14:val="none"/>
        </w:rPr>
        <w:tab/>
      </w:r>
      <w:r w:rsidR="0081749D" w:rsidRPr="002F1584">
        <w:rPr>
          <w:rFonts w:asciiTheme="minorHAnsi" w:eastAsia="Calibri" w:hAnsiTheme="minorHAnsi" w:cs="Times New Roman"/>
          <w:bCs/>
          <w:iCs/>
          <w:noProof w:val="0"/>
          <w:kern w:val="0"/>
          <w:sz w:val="22"/>
          <w14:ligatures w14:val="none"/>
        </w:rPr>
        <w:tab/>
      </w:r>
      <w:r w:rsidR="0081749D" w:rsidRPr="002F1584">
        <w:rPr>
          <w:rFonts w:asciiTheme="minorHAnsi" w:eastAsia="Calibri" w:hAnsiTheme="minorHAnsi" w:cs="Times New Roman"/>
          <w:bCs/>
          <w:iCs/>
          <w:noProof w:val="0"/>
          <w:kern w:val="0"/>
          <w:sz w:val="22"/>
          <w14:ligatures w14:val="none"/>
        </w:rPr>
        <w:tab/>
      </w:r>
      <w:r w:rsidR="0081749D" w:rsidRPr="002F1584">
        <w:rPr>
          <w:rFonts w:asciiTheme="minorHAnsi" w:eastAsia="Calibri" w:hAnsiTheme="minorHAnsi" w:cs="Times New Roman"/>
          <w:bCs/>
          <w:iCs/>
          <w:noProof w:val="0"/>
          <w:kern w:val="0"/>
          <w:sz w:val="22"/>
          <w14:ligatures w14:val="none"/>
        </w:rPr>
        <w:tab/>
      </w:r>
      <w:r w:rsidR="0081749D"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Calităţii în Învăţământul Superior</w:t>
      </w:r>
    </w:p>
    <w:p w14:paraId="62622E94" w14:textId="027325A0" w:rsidR="00DE121F" w:rsidRPr="002F1584" w:rsidRDefault="00DE121F" w:rsidP="002F1584">
      <w:pPr>
        <w:spacing w:after="0" w:line="240" w:lineRule="auto"/>
        <w:jc w:val="both"/>
        <w:rPr>
          <w:rFonts w:asciiTheme="minorHAnsi" w:eastAsia="Calibri" w:hAnsiTheme="minorHAnsi" w:cs="Times New Roman"/>
          <w:bCs/>
          <w:iCs/>
          <w:noProof w:val="0"/>
          <w:kern w:val="0"/>
          <w:sz w:val="22"/>
          <w14:ligatures w14:val="none"/>
        </w:rPr>
      </w:pPr>
      <w:r w:rsidRPr="002F1584">
        <w:rPr>
          <w:rFonts w:asciiTheme="minorHAnsi" w:eastAsia="Calibri" w:hAnsiTheme="minorHAnsi" w:cs="Times New Roman"/>
          <w:bCs/>
          <w:iCs/>
          <w:noProof w:val="0"/>
          <w:kern w:val="0"/>
          <w:sz w:val="22"/>
          <w14:ligatures w14:val="none"/>
        </w:rPr>
        <w:t xml:space="preserve"> Nr. de înregistrare ….…/ …………..</w:t>
      </w: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0081749D"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Nr. de înregistrare ……...../ ……..…..</w:t>
      </w:r>
    </w:p>
    <w:p w14:paraId="6BA1C9BE" w14:textId="77777777" w:rsidR="00DE121F" w:rsidRPr="002F1584" w:rsidRDefault="00DE121F" w:rsidP="002F1584">
      <w:pPr>
        <w:spacing w:after="0" w:line="240" w:lineRule="auto"/>
        <w:ind w:right="419"/>
        <w:jc w:val="center"/>
        <w:rPr>
          <w:rFonts w:asciiTheme="minorHAnsi" w:eastAsia="Calibri" w:hAnsiTheme="minorHAnsi" w:cs="Times New Roman"/>
          <w:b/>
          <w:noProof w:val="0"/>
          <w:kern w:val="0"/>
          <w:sz w:val="40"/>
          <w:szCs w:val="40"/>
          <w14:ligatures w14:val="none"/>
        </w:rPr>
      </w:pPr>
    </w:p>
    <w:p w14:paraId="38C56008" w14:textId="77777777" w:rsidR="00DE121F" w:rsidRPr="002F1584" w:rsidRDefault="00DE121F" w:rsidP="002F1584">
      <w:pPr>
        <w:spacing w:after="0" w:line="240" w:lineRule="auto"/>
        <w:ind w:right="419"/>
        <w:jc w:val="center"/>
        <w:rPr>
          <w:rFonts w:asciiTheme="minorHAnsi" w:eastAsia="Calibri" w:hAnsiTheme="minorHAnsi" w:cs="Times New Roman"/>
          <w:b/>
          <w:noProof w:val="0"/>
          <w:kern w:val="0"/>
          <w:sz w:val="40"/>
          <w:szCs w:val="40"/>
          <w14:ligatures w14:val="none"/>
        </w:rPr>
      </w:pPr>
    </w:p>
    <w:p w14:paraId="0701DCDD" w14:textId="77777777" w:rsidR="00DE121F" w:rsidRPr="002F1584" w:rsidRDefault="00DE121F" w:rsidP="002F1584">
      <w:pPr>
        <w:spacing w:after="0" w:line="240" w:lineRule="auto"/>
        <w:ind w:right="419"/>
        <w:jc w:val="center"/>
        <w:rPr>
          <w:rFonts w:asciiTheme="minorHAnsi" w:eastAsia="Calibri" w:hAnsiTheme="minorHAnsi" w:cs="Times New Roman"/>
          <w:b/>
          <w:noProof w:val="0"/>
          <w:kern w:val="0"/>
          <w:sz w:val="40"/>
          <w:szCs w:val="40"/>
          <w14:ligatures w14:val="none"/>
        </w:rPr>
      </w:pPr>
    </w:p>
    <w:p w14:paraId="4D51C105" w14:textId="77777777" w:rsidR="00DE121F" w:rsidRPr="002F1584" w:rsidRDefault="00DE121F" w:rsidP="002F1584">
      <w:pPr>
        <w:spacing w:after="0" w:line="240" w:lineRule="auto"/>
        <w:ind w:right="419"/>
        <w:jc w:val="center"/>
        <w:rPr>
          <w:rFonts w:asciiTheme="minorHAnsi" w:eastAsia="Calibri" w:hAnsiTheme="minorHAnsi" w:cs="Times New Roman"/>
          <w:b/>
          <w:noProof w:val="0"/>
          <w:kern w:val="0"/>
          <w:sz w:val="40"/>
          <w:szCs w:val="40"/>
          <w14:ligatures w14:val="none"/>
        </w:rPr>
      </w:pPr>
      <w:r w:rsidRPr="002F1584">
        <w:rPr>
          <w:rFonts w:asciiTheme="minorHAnsi" w:eastAsia="Calibri" w:hAnsiTheme="minorHAnsi" w:cs="Times New Roman"/>
          <w:b/>
          <w:noProof w:val="0"/>
          <w:kern w:val="0"/>
          <w:sz w:val="40"/>
          <w:szCs w:val="40"/>
          <w14:ligatures w14:val="none"/>
        </w:rPr>
        <w:t>RAPORT DE EVALUARE INTERNĂ</w:t>
      </w:r>
    </w:p>
    <w:p w14:paraId="5466A86B" w14:textId="77777777" w:rsidR="00DE121F" w:rsidRPr="002F1584" w:rsidRDefault="00DE121F" w:rsidP="002F1584">
      <w:pPr>
        <w:spacing w:after="0" w:line="240" w:lineRule="auto"/>
        <w:ind w:right="419"/>
        <w:rPr>
          <w:rFonts w:asciiTheme="minorHAnsi" w:eastAsia="Calibri" w:hAnsiTheme="minorHAnsi" w:cs="Times New Roman"/>
          <w:b/>
          <w:noProof w:val="0"/>
          <w:kern w:val="0"/>
          <w:szCs w:val="24"/>
          <w14:ligatures w14:val="none"/>
        </w:rPr>
      </w:pPr>
    </w:p>
    <w:p w14:paraId="2669678E" w14:textId="5269AF2D" w:rsidR="00DE121F" w:rsidRPr="002F1584" w:rsidRDefault="00483584" w:rsidP="002F1584">
      <w:pPr>
        <w:spacing w:after="0" w:line="240" w:lineRule="auto"/>
        <w:ind w:right="419"/>
        <w:jc w:val="center"/>
        <w:rPr>
          <w:rFonts w:asciiTheme="minorHAnsi" w:eastAsia="Calibri" w:hAnsiTheme="minorHAnsi" w:cs="Times New Roman"/>
          <w:b/>
          <w:noProof w:val="0"/>
          <w:kern w:val="0"/>
          <w:sz w:val="40"/>
          <w:szCs w:val="40"/>
          <w14:ligatures w14:val="none"/>
        </w:rPr>
      </w:pPr>
      <w:r w:rsidRPr="002F1584">
        <w:rPr>
          <w:rFonts w:asciiTheme="minorHAnsi" w:eastAsia="Calibri" w:hAnsiTheme="minorHAnsi" w:cs="Times New Roman"/>
          <w:noProof w:val="0"/>
          <w:kern w:val="0"/>
          <w:sz w:val="28"/>
          <w:szCs w:val="28"/>
          <w14:ligatures w14:val="none"/>
        </w:rPr>
        <w:t>în vederea evaluării periodice a domeniului de studii universitare de doctorat</w:t>
      </w:r>
    </w:p>
    <w:p w14:paraId="34B6865C" w14:textId="180988EB" w:rsidR="00DE121F" w:rsidRPr="002F1584" w:rsidRDefault="00D50C59" w:rsidP="002F1584">
      <w:pPr>
        <w:spacing w:after="0" w:line="240" w:lineRule="auto"/>
        <w:jc w:val="center"/>
        <w:rPr>
          <w:rFonts w:asciiTheme="minorHAnsi" w:eastAsia="Calibri" w:hAnsiTheme="minorHAnsi" w:cs="Times New Roman"/>
          <w:b/>
          <w:noProof w:val="0"/>
          <w:kern w:val="0"/>
          <w:sz w:val="40"/>
          <w:szCs w:val="40"/>
          <w14:ligatures w14:val="none"/>
        </w:rPr>
      </w:pPr>
      <w:r w:rsidRPr="002F1584">
        <w:rPr>
          <w:rFonts w:asciiTheme="minorHAnsi" w:eastAsia="Calibri" w:hAnsiTheme="minorHAnsi" w:cs="Times New Roman"/>
          <w:b/>
          <w:noProof w:val="0"/>
          <w:kern w:val="0"/>
          <w:sz w:val="40"/>
          <w:szCs w:val="40"/>
          <w14:ligatures w14:val="none"/>
        </w:rPr>
        <w:t>.......................................</w:t>
      </w:r>
    </w:p>
    <w:p w14:paraId="594D393F" w14:textId="77777777" w:rsidR="00DE121F" w:rsidRPr="002F1584" w:rsidRDefault="00DE121F" w:rsidP="002F1584">
      <w:pPr>
        <w:spacing w:after="0" w:line="240" w:lineRule="auto"/>
        <w:jc w:val="center"/>
        <w:rPr>
          <w:rFonts w:asciiTheme="minorHAnsi" w:eastAsia="Calibri" w:hAnsiTheme="minorHAnsi" w:cs="Times New Roman"/>
          <w:b/>
          <w:noProof w:val="0"/>
          <w:kern w:val="0"/>
          <w:sz w:val="40"/>
          <w:szCs w:val="40"/>
          <w14:ligatures w14:val="none"/>
        </w:rPr>
      </w:pPr>
    </w:p>
    <w:p w14:paraId="677AEF0E" w14:textId="77777777" w:rsidR="00BF5B6C" w:rsidRPr="002F1584" w:rsidRDefault="00BF5B6C" w:rsidP="002F1584">
      <w:pPr>
        <w:spacing w:after="0" w:line="240" w:lineRule="auto"/>
        <w:jc w:val="center"/>
        <w:rPr>
          <w:rFonts w:asciiTheme="minorHAnsi" w:eastAsia="Calibri" w:hAnsiTheme="minorHAnsi" w:cs="Times New Roman"/>
          <w:b/>
          <w:noProof w:val="0"/>
          <w:kern w:val="0"/>
          <w:sz w:val="40"/>
          <w:szCs w:val="40"/>
          <w14:ligatures w14:val="none"/>
        </w:rPr>
      </w:pPr>
    </w:p>
    <w:p w14:paraId="7B0A00B0" w14:textId="77777777" w:rsidR="00BF5B6C" w:rsidRPr="002F1584" w:rsidRDefault="00BF5B6C" w:rsidP="002F1584">
      <w:pPr>
        <w:spacing w:after="0" w:line="240" w:lineRule="auto"/>
        <w:jc w:val="center"/>
        <w:rPr>
          <w:rFonts w:asciiTheme="minorHAnsi" w:eastAsia="Calibri" w:hAnsiTheme="minorHAnsi" w:cs="Times New Roman"/>
          <w:b/>
          <w:noProof w:val="0"/>
          <w:kern w:val="0"/>
          <w:sz w:val="40"/>
          <w:szCs w:val="40"/>
          <w14:ligatures w14:val="none"/>
        </w:rPr>
      </w:pPr>
    </w:p>
    <w:p w14:paraId="029A0277" w14:textId="4B9052F6" w:rsidR="00DE121F" w:rsidRPr="002F1584" w:rsidRDefault="00DE121F" w:rsidP="002F1584">
      <w:pPr>
        <w:spacing w:after="0" w:line="240" w:lineRule="auto"/>
        <w:jc w:val="center"/>
        <w:rPr>
          <w:rFonts w:asciiTheme="minorHAnsi" w:eastAsia="Calibri" w:hAnsiTheme="minorHAnsi" w:cs="Times New Roman"/>
          <w:b/>
          <w:bCs/>
          <w:iCs/>
          <w:noProof w:val="0"/>
          <w:kern w:val="0"/>
          <w:sz w:val="32"/>
          <w:szCs w:val="32"/>
          <w14:ligatures w14:val="none"/>
        </w:rPr>
      </w:pPr>
      <w:r w:rsidRPr="002F1584">
        <w:rPr>
          <w:rFonts w:asciiTheme="minorHAnsi" w:eastAsia="Calibri" w:hAnsiTheme="minorHAnsi" w:cs="Times New Roman"/>
          <w:b/>
          <w:bCs/>
          <w:iCs/>
          <w:noProof w:val="0"/>
          <w:kern w:val="0"/>
          <w:sz w:val="32"/>
          <w:szCs w:val="32"/>
          <w14:ligatures w14:val="none"/>
        </w:rPr>
        <w:t xml:space="preserve">Domeniul </w:t>
      </w:r>
      <w:r w:rsidR="00483584" w:rsidRPr="002F1584">
        <w:rPr>
          <w:rFonts w:asciiTheme="minorHAnsi" w:eastAsia="Calibri" w:hAnsiTheme="minorHAnsi" w:cs="Times New Roman"/>
          <w:b/>
          <w:bCs/>
          <w:iCs/>
          <w:noProof w:val="0"/>
          <w:kern w:val="0"/>
          <w:sz w:val="32"/>
          <w:szCs w:val="32"/>
          <w14:ligatures w14:val="none"/>
        </w:rPr>
        <w:t>fundamental</w:t>
      </w:r>
    </w:p>
    <w:p w14:paraId="695D3F7B" w14:textId="0886A0AF" w:rsidR="00DE121F" w:rsidRPr="002F1584" w:rsidRDefault="00D50C59" w:rsidP="002F1584">
      <w:pPr>
        <w:spacing w:after="0" w:line="240" w:lineRule="auto"/>
        <w:jc w:val="center"/>
        <w:rPr>
          <w:rFonts w:asciiTheme="minorHAnsi" w:eastAsia="Calibri" w:hAnsiTheme="minorHAnsi" w:cs="Times New Roman"/>
          <w:b/>
          <w:noProof w:val="0"/>
          <w:kern w:val="0"/>
          <w:sz w:val="36"/>
          <w:szCs w:val="36"/>
          <w14:ligatures w14:val="none"/>
        </w:rPr>
      </w:pPr>
      <w:r w:rsidRPr="002F1584">
        <w:rPr>
          <w:rFonts w:asciiTheme="minorHAnsi" w:eastAsia="Calibri" w:hAnsiTheme="minorHAnsi" w:cs="Times New Roman"/>
          <w:b/>
          <w:noProof w:val="0"/>
          <w:kern w:val="0"/>
          <w:sz w:val="36"/>
          <w:szCs w:val="36"/>
          <w14:ligatures w14:val="none"/>
        </w:rPr>
        <w:t>...............................................</w:t>
      </w:r>
    </w:p>
    <w:p w14:paraId="395950FD" w14:textId="77777777" w:rsidR="00DE121F" w:rsidRPr="002F1584" w:rsidRDefault="00DE121F" w:rsidP="002F1584">
      <w:pPr>
        <w:spacing w:after="0" w:line="240" w:lineRule="auto"/>
        <w:jc w:val="both"/>
        <w:rPr>
          <w:rFonts w:asciiTheme="minorHAnsi" w:eastAsia="Calibri" w:hAnsiTheme="minorHAnsi" w:cs="Times New Roman"/>
          <w:b/>
          <w:noProof w:val="0"/>
          <w:kern w:val="0"/>
          <w:sz w:val="36"/>
          <w:szCs w:val="36"/>
          <w14:ligatures w14:val="none"/>
        </w:rPr>
      </w:pPr>
    </w:p>
    <w:p w14:paraId="7D0C93D7" w14:textId="77777777" w:rsidR="00DE121F" w:rsidRPr="002F1584" w:rsidRDefault="00DE121F" w:rsidP="002F1584">
      <w:pPr>
        <w:spacing w:after="0" w:line="240" w:lineRule="auto"/>
        <w:rPr>
          <w:rFonts w:asciiTheme="minorHAnsi" w:eastAsia="Calibri" w:hAnsiTheme="minorHAnsi" w:cs="Times New Roman"/>
          <w:bCs/>
          <w:iCs/>
          <w:noProof w:val="0"/>
          <w:kern w:val="0"/>
          <w:szCs w:val="24"/>
          <w14:ligatures w14:val="none"/>
        </w:rPr>
      </w:pPr>
    </w:p>
    <w:p w14:paraId="7F4D22EF" w14:textId="77777777" w:rsidR="00BF5B6C" w:rsidRPr="002F1584" w:rsidRDefault="00BF5B6C" w:rsidP="002F1584">
      <w:pPr>
        <w:spacing w:after="0" w:line="240" w:lineRule="auto"/>
        <w:rPr>
          <w:rFonts w:asciiTheme="minorHAnsi" w:eastAsia="Calibri" w:hAnsiTheme="minorHAnsi" w:cs="Times New Roman"/>
          <w:bCs/>
          <w:iCs/>
          <w:noProof w:val="0"/>
          <w:kern w:val="0"/>
          <w:szCs w:val="24"/>
          <w14:ligatures w14:val="none"/>
        </w:rPr>
      </w:pPr>
    </w:p>
    <w:p w14:paraId="4F11C59F" w14:textId="77777777" w:rsidR="00BF5B6C" w:rsidRPr="002F1584" w:rsidRDefault="00BF5B6C" w:rsidP="002F1584">
      <w:pPr>
        <w:spacing w:after="0" w:line="240" w:lineRule="auto"/>
        <w:rPr>
          <w:rFonts w:asciiTheme="minorHAnsi" w:eastAsia="Calibri" w:hAnsiTheme="minorHAnsi" w:cs="Times New Roman"/>
          <w:bCs/>
          <w:iCs/>
          <w:noProof w:val="0"/>
          <w:kern w:val="0"/>
          <w:szCs w:val="24"/>
          <w14:ligatures w14:val="none"/>
        </w:rPr>
      </w:pPr>
    </w:p>
    <w:p w14:paraId="1A0A6EC8" w14:textId="77777777" w:rsidR="00BF5B6C" w:rsidRPr="002F1584" w:rsidRDefault="00BF5B6C" w:rsidP="002F1584">
      <w:pPr>
        <w:spacing w:after="0" w:line="240" w:lineRule="auto"/>
        <w:rPr>
          <w:rFonts w:asciiTheme="minorHAnsi" w:eastAsia="Calibri" w:hAnsiTheme="minorHAnsi" w:cs="Times New Roman"/>
          <w:bCs/>
          <w:iCs/>
          <w:noProof w:val="0"/>
          <w:kern w:val="0"/>
          <w:szCs w:val="24"/>
          <w14:ligatures w14:val="none"/>
        </w:rPr>
      </w:pPr>
    </w:p>
    <w:p w14:paraId="66909BB6" w14:textId="2C1AC118" w:rsidR="00DE121F" w:rsidRPr="002F1584" w:rsidRDefault="00241AE0" w:rsidP="002F1584">
      <w:pPr>
        <w:spacing w:after="0" w:line="240" w:lineRule="auto"/>
        <w:jc w:val="center"/>
        <w:rPr>
          <w:rFonts w:asciiTheme="minorHAnsi" w:eastAsia="Calibri" w:hAnsiTheme="minorHAnsi" w:cs="Times New Roman"/>
          <w:bCs/>
          <w:iCs/>
          <w:noProof w:val="0"/>
          <w:kern w:val="0"/>
          <w:sz w:val="22"/>
          <w14:ligatures w14:val="none"/>
        </w:rPr>
      </w:pP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Pr="002F1584">
        <w:rPr>
          <w:rFonts w:asciiTheme="minorHAnsi" w:eastAsia="Calibri" w:hAnsiTheme="minorHAnsi" w:cs="Times New Roman"/>
          <w:bCs/>
          <w:iCs/>
          <w:noProof w:val="0"/>
          <w:kern w:val="0"/>
          <w:sz w:val="22"/>
          <w14:ligatures w14:val="none"/>
        </w:rPr>
        <w:tab/>
      </w:r>
      <w:r w:rsidR="00DE121F" w:rsidRPr="002F1584">
        <w:rPr>
          <w:rFonts w:asciiTheme="minorHAnsi" w:eastAsia="Calibri" w:hAnsiTheme="minorHAnsi" w:cs="Times New Roman"/>
          <w:bCs/>
          <w:iCs/>
          <w:noProof w:val="0"/>
          <w:kern w:val="0"/>
          <w:sz w:val="22"/>
          <w14:ligatures w14:val="none"/>
        </w:rPr>
        <w:t>Rector,</w:t>
      </w:r>
    </w:p>
    <w:p w14:paraId="54B271A7" w14:textId="74EC1664" w:rsidR="00DE121F" w:rsidRPr="002F1584" w:rsidRDefault="00DE121F" w:rsidP="002F1584">
      <w:pPr>
        <w:spacing w:after="0" w:line="240" w:lineRule="auto"/>
        <w:ind w:left="5040" w:right="-285" w:firstLine="720"/>
        <w:jc w:val="center"/>
        <w:rPr>
          <w:rFonts w:asciiTheme="minorHAnsi" w:eastAsia="Calibri" w:hAnsiTheme="minorHAnsi" w:cs="Times New Roman"/>
          <w:bCs/>
          <w:iCs/>
          <w:noProof w:val="0"/>
          <w:kern w:val="0"/>
          <w:sz w:val="22"/>
          <w14:ligatures w14:val="none"/>
        </w:rPr>
      </w:pPr>
      <w:r w:rsidRPr="002F1584">
        <w:rPr>
          <w:rFonts w:asciiTheme="minorHAnsi" w:eastAsia="Calibri" w:hAnsiTheme="minorHAnsi" w:cs="Times New Roman"/>
          <w:bCs/>
          <w:iCs/>
          <w:noProof w:val="0"/>
          <w:kern w:val="0"/>
          <w:sz w:val="22"/>
          <w14:ligatures w14:val="none"/>
        </w:rPr>
        <w:t>Prof. univ. dr. ing. habil. Marian BARBU</w:t>
      </w:r>
    </w:p>
    <w:p w14:paraId="5CBEFA05" w14:textId="77777777" w:rsidR="00DE121F" w:rsidRPr="002F1584" w:rsidRDefault="00DE121F" w:rsidP="002F1584">
      <w:pPr>
        <w:spacing w:after="0" w:line="240" w:lineRule="auto"/>
        <w:jc w:val="both"/>
        <w:rPr>
          <w:rFonts w:asciiTheme="minorHAnsi" w:eastAsia="Calibri" w:hAnsiTheme="minorHAnsi" w:cs="Times New Roman"/>
          <w:bCs/>
          <w:iCs/>
          <w:noProof w:val="0"/>
          <w:kern w:val="0"/>
          <w:sz w:val="22"/>
          <w14:ligatures w14:val="none"/>
        </w:rPr>
      </w:pPr>
    </w:p>
    <w:p w14:paraId="258A704E" w14:textId="77777777" w:rsidR="00DE121F" w:rsidRPr="002F1584" w:rsidRDefault="00DE121F" w:rsidP="002F1584">
      <w:pPr>
        <w:spacing w:after="0" w:line="240" w:lineRule="auto"/>
        <w:rPr>
          <w:rFonts w:asciiTheme="minorHAnsi" w:eastAsia="Calibri" w:hAnsiTheme="minorHAnsi" w:cs="Times New Roman"/>
          <w:bCs/>
          <w:iCs/>
          <w:noProof w:val="0"/>
          <w:kern w:val="0"/>
          <w:sz w:val="22"/>
          <w14:ligatures w14:val="none"/>
        </w:rPr>
      </w:pPr>
    </w:p>
    <w:p w14:paraId="352E381A" w14:textId="77777777" w:rsidR="00483584" w:rsidRPr="002F1584" w:rsidRDefault="00483584" w:rsidP="002F1584">
      <w:pPr>
        <w:spacing w:after="0" w:line="240" w:lineRule="auto"/>
        <w:rPr>
          <w:rFonts w:asciiTheme="minorHAnsi" w:eastAsia="Calibri" w:hAnsiTheme="minorHAnsi" w:cs="Times New Roman"/>
          <w:bCs/>
          <w:iCs/>
          <w:noProof w:val="0"/>
          <w:kern w:val="0"/>
          <w:sz w:val="22"/>
          <w14:ligatures w14:val="none"/>
        </w:rPr>
      </w:pPr>
    </w:p>
    <w:p w14:paraId="12A53A2A" w14:textId="77777777" w:rsidR="00483584" w:rsidRPr="002F1584" w:rsidRDefault="00483584" w:rsidP="002F1584">
      <w:pPr>
        <w:spacing w:after="0" w:line="240" w:lineRule="auto"/>
        <w:rPr>
          <w:rFonts w:asciiTheme="minorHAnsi" w:eastAsia="Calibri" w:hAnsiTheme="minorHAnsi" w:cs="Times New Roman"/>
          <w:bCs/>
          <w:iCs/>
          <w:noProof w:val="0"/>
          <w:kern w:val="0"/>
          <w:sz w:val="22"/>
          <w14:ligatures w14:val="none"/>
        </w:rPr>
      </w:pPr>
    </w:p>
    <w:p w14:paraId="289A8A9C" w14:textId="77777777" w:rsidR="00483584" w:rsidRPr="002F1584" w:rsidRDefault="00483584" w:rsidP="002F1584">
      <w:pPr>
        <w:spacing w:after="0" w:line="240" w:lineRule="auto"/>
        <w:rPr>
          <w:rFonts w:asciiTheme="minorHAnsi" w:eastAsia="Calibri" w:hAnsiTheme="minorHAnsi" w:cs="Times New Roman"/>
          <w:bCs/>
          <w:iCs/>
          <w:noProof w:val="0"/>
          <w:kern w:val="0"/>
          <w:sz w:val="22"/>
          <w14:ligatures w14:val="none"/>
        </w:rPr>
      </w:pPr>
    </w:p>
    <w:p w14:paraId="427D948B" w14:textId="77777777" w:rsidR="00483584" w:rsidRPr="002F1584" w:rsidRDefault="00483584" w:rsidP="002F1584">
      <w:pPr>
        <w:spacing w:after="0" w:line="240" w:lineRule="auto"/>
        <w:rPr>
          <w:rFonts w:asciiTheme="minorHAnsi" w:eastAsia="Calibri" w:hAnsiTheme="minorHAnsi" w:cs="Times New Roman"/>
          <w:bCs/>
          <w:iCs/>
          <w:noProof w:val="0"/>
          <w:kern w:val="0"/>
          <w:sz w:val="22"/>
          <w14:ligatures w14:val="none"/>
        </w:rPr>
      </w:pPr>
    </w:p>
    <w:p w14:paraId="4E714E9E" w14:textId="77777777" w:rsidR="00483584" w:rsidRPr="002F1584" w:rsidRDefault="00483584" w:rsidP="002F1584">
      <w:pPr>
        <w:spacing w:after="0" w:line="240" w:lineRule="auto"/>
        <w:rPr>
          <w:rFonts w:asciiTheme="minorHAnsi" w:eastAsia="Calibri" w:hAnsiTheme="minorHAnsi" w:cs="Times New Roman"/>
          <w:bCs/>
          <w:iCs/>
          <w:noProof w:val="0"/>
          <w:kern w:val="0"/>
          <w:sz w:val="22"/>
          <w14:ligatures w14:val="none"/>
        </w:rPr>
      </w:pPr>
    </w:p>
    <w:p w14:paraId="5063C100" w14:textId="77777777" w:rsidR="00DE121F" w:rsidRPr="002F1584" w:rsidRDefault="00DE121F" w:rsidP="002F1584">
      <w:pPr>
        <w:spacing w:after="0" w:line="240" w:lineRule="auto"/>
        <w:rPr>
          <w:rFonts w:asciiTheme="minorHAnsi" w:eastAsia="Calibri" w:hAnsiTheme="minorHAnsi" w:cs="Times New Roman"/>
          <w:bCs/>
          <w:noProof w:val="0"/>
          <w:kern w:val="0"/>
          <w:sz w:val="22"/>
          <w14:ligatures w14:val="none"/>
        </w:rPr>
      </w:pPr>
    </w:p>
    <w:p w14:paraId="1DF00275" w14:textId="43440FE9" w:rsidR="00DE121F" w:rsidRPr="002F1584" w:rsidRDefault="00DE121F" w:rsidP="002F1584">
      <w:pPr>
        <w:spacing w:after="0" w:line="240" w:lineRule="auto"/>
        <w:jc w:val="center"/>
        <w:rPr>
          <w:rFonts w:asciiTheme="minorHAnsi" w:eastAsia="Calibri" w:hAnsiTheme="minorHAnsi" w:cs="Times New Roman"/>
          <w:b/>
          <w:bCs/>
          <w:noProof w:val="0"/>
          <w:kern w:val="0"/>
          <w:szCs w:val="28"/>
          <w14:ligatures w14:val="none"/>
        </w:rPr>
      </w:pPr>
      <w:r w:rsidRPr="002F1584">
        <w:rPr>
          <w:rFonts w:asciiTheme="minorHAnsi" w:eastAsia="Calibri" w:hAnsiTheme="minorHAnsi" w:cs="Times New Roman"/>
          <w:b/>
          <w:bCs/>
          <w:noProof w:val="0"/>
          <w:kern w:val="0"/>
          <w:szCs w:val="28"/>
          <w14:ligatures w14:val="none"/>
        </w:rPr>
        <w:t xml:space="preserve">Galați, </w:t>
      </w:r>
      <w:r w:rsidR="00BF5B6C" w:rsidRPr="002F1584">
        <w:rPr>
          <w:rFonts w:asciiTheme="minorHAnsi" w:eastAsia="Calibri" w:hAnsiTheme="minorHAnsi" w:cs="Times New Roman"/>
          <w:b/>
          <w:bCs/>
          <w:noProof w:val="0"/>
          <w:kern w:val="0"/>
          <w:szCs w:val="28"/>
          <w14:ligatures w14:val="none"/>
        </w:rPr>
        <w:t>luna anul</w:t>
      </w:r>
    </w:p>
    <w:p w14:paraId="0C330F09" w14:textId="77777777" w:rsidR="00483584" w:rsidRPr="002F1584" w:rsidRDefault="00483584" w:rsidP="002F1584">
      <w:pPr>
        <w:spacing w:after="0" w:line="240" w:lineRule="auto"/>
        <w:rPr>
          <w:rFonts w:asciiTheme="minorHAnsi" w:eastAsia="Calibri" w:hAnsiTheme="minorHAnsi" w:cs="Times New Roman"/>
          <w:b/>
          <w:bCs/>
          <w:i/>
          <w:iCs/>
          <w:noProof w:val="0"/>
          <w:kern w:val="0"/>
          <w:szCs w:val="28"/>
          <w14:ligatures w14:val="none"/>
        </w:rPr>
      </w:pPr>
    </w:p>
    <w:p w14:paraId="7C86106F" w14:textId="77777777" w:rsidR="00483584" w:rsidRPr="002F1584" w:rsidRDefault="00483584" w:rsidP="002F1584">
      <w:pPr>
        <w:spacing w:after="0" w:line="240" w:lineRule="auto"/>
        <w:rPr>
          <w:rFonts w:asciiTheme="minorHAnsi" w:eastAsia="Calibri" w:hAnsiTheme="minorHAnsi" w:cs="Times New Roman"/>
          <w:b/>
          <w:bCs/>
          <w:i/>
          <w:iCs/>
          <w:noProof w:val="0"/>
          <w:kern w:val="0"/>
          <w:szCs w:val="28"/>
          <w14:ligatures w14:val="none"/>
        </w:rPr>
      </w:pPr>
    </w:p>
    <w:p w14:paraId="5714E85B" w14:textId="77777777" w:rsidR="001C0E00" w:rsidRPr="002F1584" w:rsidRDefault="001C0E00" w:rsidP="002F1584">
      <w:pPr>
        <w:spacing w:after="0" w:line="240" w:lineRule="auto"/>
        <w:rPr>
          <w:rFonts w:asciiTheme="minorHAnsi" w:eastAsia="Calibri" w:hAnsiTheme="minorHAnsi" w:cs="Times New Roman"/>
          <w:b/>
          <w:bCs/>
          <w:i/>
          <w:iCs/>
          <w:noProof w:val="0"/>
          <w:kern w:val="0"/>
          <w:szCs w:val="28"/>
          <w14:ligatures w14:val="none"/>
        </w:rPr>
      </w:pPr>
    </w:p>
    <w:p w14:paraId="3F2789FF" w14:textId="77777777" w:rsidR="00A72206" w:rsidRPr="002F1584" w:rsidRDefault="00A72206" w:rsidP="002F1584">
      <w:pPr>
        <w:spacing w:after="0" w:line="240" w:lineRule="auto"/>
        <w:rPr>
          <w:rFonts w:asciiTheme="minorHAnsi" w:eastAsia="Calibri" w:hAnsiTheme="minorHAnsi" w:cs="Times New Roman"/>
          <w:b/>
          <w:bCs/>
          <w:i/>
          <w:iCs/>
          <w:noProof w:val="0"/>
          <w:kern w:val="0"/>
          <w:szCs w:val="28"/>
          <w14:ligatures w14:val="none"/>
        </w:rPr>
      </w:pPr>
    </w:p>
    <w:p w14:paraId="1043C396" w14:textId="77777777" w:rsidR="00A72206" w:rsidRPr="002F1584" w:rsidRDefault="00A72206" w:rsidP="002F1584">
      <w:pPr>
        <w:spacing w:after="0" w:line="240" w:lineRule="auto"/>
        <w:rPr>
          <w:rFonts w:asciiTheme="minorHAnsi" w:eastAsia="Calibri" w:hAnsiTheme="minorHAnsi" w:cs="Times New Roman"/>
          <w:b/>
          <w:bCs/>
          <w:i/>
          <w:iCs/>
          <w:noProof w:val="0"/>
          <w:kern w:val="0"/>
          <w:szCs w:val="28"/>
          <w14:ligatures w14:val="none"/>
        </w:rPr>
      </w:pPr>
    </w:p>
    <w:p w14:paraId="7BF74B8D" w14:textId="77777777" w:rsidR="00A72206" w:rsidRPr="002F1584" w:rsidRDefault="00A72206" w:rsidP="002F1584">
      <w:pPr>
        <w:spacing w:after="0" w:line="240" w:lineRule="auto"/>
        <w:rPr>
          <w:rFonts w:asciiTheme="minorHAnsi" w:eastAsia="Calibri" w:hAnsiTheme="minorHAnsi" w:cs="Times New Roman"/>
          <w:b/>
          <w:bCs/>
          <w:i/>
          <w:iCs/>
          <w:noProof w:val="0"/>
          <w:kern w:val="0"/>
          <w:szCs w:val="28"/>
          <w14:ligatures w14:val="none"/>
        </w:rPr>
      </w:pPr>
    </w:p>
    <w:p w14:paraId="636DCD4B" w14:textId="77777777" w:rsidR="00A72206" w:rsidRPr="002F1584" w:rsidRDefault="00A72206" w:rsidP="002F1584">
      <w:pPr>
        <w:spacing w:after="0" w:line="240" w:lineRule="auto"/>
        <w:rPr>
          <w:rFonts w:asciiTheme="minorHAnsi" w:eastAsia="Calibri" w:hAnsiTheme="minorHAnsi" w:cs="Times New Roman"/>
          <w:b/>
          <w:bCs/>
          <w:i/>
          <w:iCs/>
          <w:noProof w:val="0"/>
          <w:kern w:val="0"/>
          <w:szCs w:val="28"/>
          <w14:ligatures w14:val="none"/>
        </w:rPr>
      </w:pPr>
    </w:p>
    <w:p w14:paraId="6800151D" w14:textId="77777777" w:rsidR="000B63EE" w:rsidRPr="002F1584" w:rsidRDefault="000B63EE" w:rsidP="002F1584">
      <w:pPr>
        <w:spacing w:after="0" w:line="240" w:lineRule="auto"/>
        <w:jc w:val="both"/>
        <w:rPr>
          <w:rFonts w:asciiTheme="minorHAnsi" w:hAnsiTheme="minorHAnsi"/>
        </w:rPr>
      </w:pPr>
    </w:p>
    <w:p w14:paraId="2819EAED" w14:textId="60CB0808" w:rsidR="00DE121F" w:rsidRPr="002F1584" w:rsidRDefault="00DE121F" w:rsidP="002F1584">
      <w:pPr>
        <w:spacing w:after="0" w:line="240" w:lineRule="auto"/>
        <w:jc w:val="both"/>
        <w:rPr>
          <w:rFonts w:asciiTheme="minorHAnsi" w:hAnsiTheme="minorHAnsi"/>
        </w:rPr>
      </w:pPr>
      <w:r w:rsidRPr="002F1584">
        <w:rPr>
          <w:rFonts w:asciiTheme="minorHAnsi" w:hAnsiTheme="minorHAnsi"/>
        </w:rPr>
        <w:t xml:space="preserve">Universitatea „Dunărea de Jos” din Galaţi </w:t>
      </w:r>
      <w:r w:rsidRPr="002F1584">
        <w:rPr>
          <w:rFonts w:asciiTheme="minorHAnsi" w:hAnsiTheme="minorHAnsi"/>
        </w:rPr>
        <w:tab/>
      </w:r>
      <w:r w:rsidRPr="002F1584">
        <w:rPr>
          <w:rFonts w:asciiTheme="minorHAnsi" w:hAnsiTheme="minorHAnsi"/>
        </w:rPr>
        <w:tab/>
      </w:r>
      <w:r w:rsidR="0081749D" w:rsidRPr="002F1584">
        <w:rPr>
          <w:rFonts w:asciiTheme="minorHAnsi" w:hAnsiTheme="minorHAnsi"/>
        </w:rPr>
        <w:tab/>
      </w:r>
      <w:r w:rsidRPr="002F1584">
        <w:rPr>
          <w:rFonts w:asciiTheme="minorHAnsi" w:hAnsiTheme="minorHAnsi"/>
        </w:rPr>
        <w:t>Agenţia Română pentru Asigurarea</w:t>
      </w:r>
    </w:p>
    <w:p w14:paraId="05564CE9" w14:textId="36526A8F" w:rsidR="00DE121F" w:rsidRPr="002F1584" w:rsidRDefault="00DE121F" w:rsidP="002F1584">
      <w:pPr>
        <w:spacing w:after="0" w:line="240" w:lineRule="auto"/>
        <w:jc w:val="both"/>
        <w:rPr>
          <w:rFonts w:asciiTheme="minorHAnsi" w:hAnsiTheme="minorHAnsi"/>
        </w:rPr>
      </w:pPr>
      <w:r w:rsidRPr="002F1584">
        <w:rPr>
          <w:rFonts w:asciiTheme="minorHAnsi" w:hAnsiTheme="minorHAnsi"/>
        </w:rPr>
        <w:tab/>
      </w:r>
      <w:r w:rsidRPr="002F1584">
        <w:rPr>
          <w:rFonts w:asciiTheme="minorHAnsi" w:hAnsiTheme="minorHAnsi"/>
        </w:rPr>
        <w:tab/>
      </w:r>
      <w:r w:rsidR="0081749D" w:rsidRPr="002F1584">
        <w:rPr>
          <w:rFonts w:asciiTheme="minorHAnsi" w:hAnsiTheme="minorHAnsi"/>
        </w:rPr>
        <w:tab/>
      </w:r>
      <w:r w:rsidR="0081749D" w:rsidRPr="002F1584">
        <w:rPr>
          <w:rFonts w:asciiTheme="minorHAnsi" w:hAnsiTheme="minorHAnsi"/>
        </w:rPr>
        <w:tab/>
      </w:r>
      <w:r w:rsidR="0081749D" w:rsidRPr="002F1584">
        <w:rPr>
          <w:rFonts w:asciiTheme="minorHAnsi" w:hAnsiTheme="minorHAnsi"/>
        </w:rPr>
        <w:tab/>
      </w:r>
      <w:r w:rsidR="0081749D" w:rsidRPr="002F1584">
        <w:rPr>
          <w:rFonts w:asciiTheme="minorHAnsi" w:hAnsiTheme="minorHAnsi"/>
        </w:rPr>
        <w:tab/>
      </w:r>
      <w:r w:rsidR="0081749D" w:rsidRPr="002F1584">
        <w:rPr>
          <w:rFonts w:asciiTheme="minorHAnsi" w:hAnsiTheme="minorHAnsi"/>
        </w:rPr>
        <w:tab/>
      </w:r>
      <w:r w:rsidR="0081749D" w:rsidRPr="002F1584">
        <w:rPr>
          <w:rFonts w:asciiTheme="minorHAnsi" w:hAnsiTheme="minorHAnsi"/>
        </w:rPr>
        <w:tab/>
      </w:r>
      <w:r w:rsidRPr="002F1584">
        <w:rPr>
          <w:rFonts w:asciiTheme="minorHAnsi" w:hAnsiTheme="minorHAnsi"/>
        </w:rPr>
        <w:t>Calităţii în Învăţământul Superior</w:t>
      </w:r>
    </w:p>
    <w:p w14:paraId="5AD13835" w14:textId="67B05934" w:rsidR="00DE121F" w:rsidRPr="002F1584" w:rsidRDefault="00DE121F" w:rsidP="002F1584">
      <w:pPr>
        <w:spacing w:after="0" w:line="240" w:lineRule="auto"/>
        <w:jc w:val="both"/>
        <w:rPr>
          <w:rFonts w:asciiTheme="minorHAnsi" w:hAnsiTheme="minorHAnsi"/>
        </w:rPr>
      </w:pPr>
      <w:r w:rsidRPr="002F1584">
        <w:rPr>
          <w:rFonts w:asciiTheme="minorHAnsi" w:hAnsiTheme="minorHAnsi"/>
        </w:rPr>
        <w:t xml:space="preserve"> Nr. de înregistrare ….…</w:t>
      </w:r>
      <w:r w:rsidR="0081749D" w:rsidRPr="002F1584">
        <w:rPr>
          <w:rFonts w:asciiTheme="minorHAnsi" w:hAnsiTheme="minorHAnsi"/>
        </w:rPr>
        <w:t>/.............</w:t>
      </w:r>
      <w:r w:rsidR="0081749D" w:rsidRPr="002F1584">
        <w:rPr>
          <w:rFonts w:asciiTheme="minorHAnsi" w:hAnsiTheme="minorHAnsi"/>
        </w:rPr>
        <w:tab/>
      </w:r>
      <w:r w:rsidR="0081749D" w:rsidRPr="002F1584">
        <w:rPr>
          <w:rFonts w:asciiTheme="minorHAnsi" w:hAnsiTheme="minorHAnsi"/>
        </w:rPr>
        <w:tab/>
      </w:r>
      <w:r w:rsidR="0081749D" w:rsidRPr="002F1584">
        <w:rPr>
          <w:rFonts w:asciiTheme="minorHAnsi" w:hAnsiTheme="minorHAnsi"/>
        </w:rPr>
        <w:tab/>
      </w:r>
      <w:r w:rsidR="0081749D" w:rsidRPr="002F1584">
        <w:rPr>
          <w:rFonts w:asciiTheme="minorHAnsi" w:hAnsiTheme="minorHAnsi"/>
        </w:rPr>
        <w:tab/>
      </w:r>
      <w:r w:rsidRPr="002F1584">
        <w:rPr>
          <w:rFonts w:asciiTheme="minorHAnsi" w:hAnsiTheme="minorHAnsi"/>
        </w:rPr>
        <w:t>Nr. de înregistrare ……...../ ……..…..</w:t>
      </w:r>
    </w:p>
    <w:p w14:paraId="27663C3C" w14:textId="77777777" w:rsidR="00DE121F" w:rsidRPr="002F1584" w:rsidRDefault="00DE121F" w:rsidP="002F1584">
      <w:pPr>
        <w:spacing w:after="0" w:line="240" w:lineRule="auto"/>
        <w:ind w:right="419"/>
        <w:jc w:val="center"/>
        <w:rPr>
          <w:rFonts w:asciiTheme="minorHAnsi" w:hAnsiTheme="minorHAnsi"/>
        </w:rPr>
      </w:pPr>
    </w:p>
    <w:p w14:paraId="61D06A9A" w14:textId="77777777" w:rsidR="000B63EE" w:rsidRPr="002F1584" w:rsidRDefault="000B63EE" w:rsidP="002F1584">
      <w:pPr>
        <w:spacing w:after="0" w:line="240" w:lineRule="auto"/>
        <w:ind w:right="419"/>
        <w:jc w:val="center"/>
        <w:rPr>
          <w:rFonts w:asciiTheme="minorHAnsi" w:eastAsia="Calibri" w:hAnsiTheme="minorHAnsi" w:cs="Times New Roman"/>
          <w:b/>
          <w:noProof w:val="0"/>
          <w:kern w:val="0"/>
          <w:sz w:val="40"/>
          <w:szCs w:val="40"/>
          <w14:ligatures w14:val="none"/>
        </w:rPr>
      </w:pPr>
    </w:p>
    <w:p w14:paraId="1821860B" w14:textId="6636DD30" w:rsidR="00DE121F" w:rsidRPr="002F1584" w:rsidRDefault="00DE121F" w:rsidP="002F1584">
      <w:pPr>
        <w:spacing w:after="0" w:line="240" w:lineRule="auto"/>
        <w:ind w:right="419"/>
        <w:jc w:val="center"/>
        <w:rPr>
          <w:rFonts w:asciiTheme="minorHAnsi" w:eastAsia="Calibri" w:hAnsiTheme="minorHAnsi" w:cs="Times New Roman"/>
          <w:b/>
          <w:noProof w:val="0"/>
          <w:kern w:val="0"/>
          <w:sz w:val="40"/>
          <w:szCs w:val="40"/>
          <w14:ligatures w14:val="none"/>
        </w:rPr>
      </w:pPr>
      <w:r w:rsidRPr="002F1584">
        <w:rPr>
          <w:rFonts w:asciiTheme="minorHAnsi" w:eastAsia="Calibri" w:hAnsiTheme="minorHAnsi" w:cs="Times New Roman"/>
          <w:b/>
          <w:noProof w:val="0"/>
          <w:kern w:val="0"/>
          <w:sz w:val="40"/>
          <w:szCs w:val="40"/>
          <w14:ligatures w14:val="none"/>
        </w:rPr>
        <w:t>RAPORT DE EVALUARE</w:t>
      </w:r>
      <w:r w:rsidR="00BF5B6C" w:rsidRPr="002F1584">
        <w:rPr>
          <w:rFonts w:asciiTheme="minorHAnsi" w:eastAsia="Calibri" w:hAnsiTheme="minorHAnsi" w:cs="Times New Roman"/>
          <w:b/>
          <w:noProof w:val="0"/>
          <w:kern w:val="0"/>
          <w:sz w:val="40"/>
          <w:szCs w:val="40"/>
          <w14:ligatures w14:val="none"/>
        </w:rPr>
        <w:t xml:space="preserve"> INTERNĂ</w:t>
      </w:r>
    </w:p>
    <w:p w14:paraId="592008F8" w14:textId="77777777" w:rsidR="00DE121F" w:rsidRPr="002F1584" w:rsidRDefault="00DE121F" w:rsidP="002F1584">
      <w:pPr>
        <w:spacing w:after="0" w:line="240" w:lineRule="auto"/>
        <w:ind w:right="419"/>
        <w:jc w:val="center"/>
        <w:rPr>
          <w:rFonts w:asciiTheme="minorHAnsi" w:hAnsiTheme="minorHAnsi"/>
          <w:i/>
          <w:iCs/>
        </w:rPr>
      </w:pPr>
    </w:p>
    <w:p w14:paraId="3D04FC0B" w14:textId="77777777" w:rsidR="00DE121F" w:rsidRPr="002F1584" w:rsidRDefault="00DE121F" w:rsidP="002F1584">
      <w:pPr>
        <w:spacing w:after="0" w:line="240" w:lineRule="auto"/>
        <w:ind w:right="419"/>
        <w:rPr>
          <w:rFonts w:asciiTheme="minorHAnsi" w:hAnsiTheme="minorHAnsi"/>
          <w:i/>
          <w:iCs/>
        </w:rPr>
      </w:pPr>
      <w:r w:rsidRPr="002F1584">
        <w:rPr>
          <w:rFonts w:asciiTheme="minorHAnsi" w:hAnsiTheme="minorHAnsi"/>
          <w:i/>
          <w:iCs/>
        </w:rPr>
        <w:t>Date prezentate Departamentului de acreditare din ARACIS de către:</w:t>
      </w:r>
    </w:p>
    <w:p w14:paraId="034605B2" w14:textId="77777777" w:rsidR="00DE121F" w:rsidRPr="002F1584" w:rsidRDefault="00DE121F" w:rsidP="002F1584">
      <w:pPr>
        <w:spacing w:after="0" w:line="240" w:lineRule="auto"/>
        <w:ind w:right="419"/>
        <w:rPr>
          <w:rFonts w:asciiTheme="minorHAnsi" w:hAnsiTheme="minorHAnsi"/>
        </w:rPr>
      </w:pPr>
    </w:p>
    <w:tbl>
      <w:tblPr>
        <w:tblStyle w:val="TableGrid1"/>
        <w:tblW w:w="9633" w:type="dxa"/>
        <w:tblLook w:val="04A0" w:firstRow="1" w:lastRow="0" w:firstColumn="1" w:lastColumn="0" w:noHBand="0" w:noVBand="1"/>
      </w:tblPr>
      <w:tblGrid>
        <w:gridCol w:w="4396"/>
        <w:gridCol w:w="5237"/>
      </w:tblGrid>
      <w:tr w:rsidR="00DE121F" w:rsidRPr="002F1584" w14:paraId="5ABB0D28" w14:textId="77777777" w:rsidTr="0081749D">
        <w:trPr>
          <w:trHeight w:val="20"/>
        </w:trPr>
        <w:tc>
          <w:tcPr>
            <w:tcW w:w="4396" w:type="dxa"/>
            <w:vAlign w:val="center"/>
          </w:tcPr>
          <w:p w14:paraId="30552D05" w14:textId="77777777" w:rsidR="00DE121F" w:rsidRPr="002F1584" w:rsidRDefault="00DE121F" w:rsidP="002F1584">
            <w:pPr>
              <w:jc w:val="both"/>
              <w:rPr>
                <w:rFonts w:asciiTheme="minorHAnsi" w:hAnsiTheme="minorHAnsi"/>
                <w:kern w:val="2"/>
                <w14:ligatures w14:val="standardContextual"/>
              </w:rPr>
            </w:pPr>
            <w:r w:rsidRPr="002F1584">
              <w:rPr>
                <w:rFonts w:asciiTheme="minorHAnsi" w:hAnsiTheme="minorHAnsi"/>
                <w:kern w:val="2"/>
                <w14:ligatures w14:val="standardContextual"/>
              </w:rPr>
              <w:t>Instituția:</w:t>
            </w:r>
          </w:p>
        </w:tc>
        <w:tc>
          <w:tcPr>
            <w:tcW w:w="5237" w:type="dxa"/>
            <w:vAlign w:val="center"/>
          </w:tcPr>
          <w:p w14:paraId="4EACEADD" w14:textId="77777777" w:rsidR="00DE121F" w:rsidRPr="002F1584" w:rsidRDefault="00DE121F" w:rsidP="002F1584">
            <w:pPr>
              <w:jc w:val="both"/>
              <w:rPr>
                <w:rFonts w:asciiTheme="minorHAnsi" w:hAnsiTheme="minorHAnsi"/>
                <w:kern w:val="2"/>
                <w14:ligatures w14:val="standardContextual"/>
              </w:rPr>
            </w:pPr>
            <w:r w:rsidRPr="002F1584">
              <w:rPr>
                <w:rFonts w:asciiTheme="minorHAnsi" w:hAnsiTheme="minorHAnsi"/>
                <w:kern w:val="2"/>
                <w14:ligatures w14:val="standardContextual"/>
              </w:rPr>
              <w:t>UNIVERSITATEA „DUNĂREA DE JOS” DIN GALAȚI</w:t>
            </w:r>
          </w:p>
        </w:tc>
      </w:tr>
      <w:tr w:rsidR="00DE121F" w:rsidRPr="002F1584" w14:paraId="1D54B1BB" w14:textId="77777777" w:rsidTr="0081749D">
        <w:trPr>
          <w:trHeight w:val="20"/>
        </w:trPr>
        <w:tc>
          <w:tcPr>
            <w:tcW w:w="4396" w:type="dxa"/>
            <w:vAlign w:val="center"/>
          </w:tcPr>
          <w:p w14:paraId="54F48E72" w14:textId="2D51095F" w:rsidR="00DE121F" w:rsidRPr="002F1584" w:rsidRDefault="00BF5B6C" w:rsidP="002F1584">
            <w:pPr>
              <w:jc w:val="both"/>
              <w:rPr>
                <w:rFonts w:asciiTheme="minorHAnsi" w:hAnsiTheme="minorHAnsi"/>
                <w:kern w:val="2"/>
                <w14:ligatures w14:val="standardContextual"/>
              </w:rPr>
            </w:pPr>
            <w:r w:rsidRPr="002F1584">
              <w:rPr>
                <w:rFonts w:asciiTheme="minorHAnsi" w:hAnsiTheme="minorHAnsi"/>
                <w:kern w:val="2"/>
                <w14:ligatures w14:val="standardContextual"/>
              </w:rPr>
              <w:t>Școala doctorală</w:t>
            </w:r>
          </w:p>
        </w:tc>
        <w:tc>
          <w:tcPr>
            <w:tcW w:w="5237" w:type="dxa"/>
            <w:vAlign w:val="center"/>
          </w:tcPr>
          <w:p w14:paraId="4509A03A" w14:textId="20D7D5C5" w:rsidR="00DE121F" w:rsidRPr="002F1584" w:rsidRDefault="0081749D" w:rsidP="002F1584">
            <w:pPr>
              <w:rPr>
                <w:rFonts w:asciiTheme="minorHAnsi" w:hAnsiTheme="minorHAnsi"/>
                <w:kern w:val="2"/>
                <w14:ligatures w14:val="standardContextual"/>
              </w:rPr>
            </w:pPr>
            <w:r w:rsidRPr="002F1584">
              <w:rPr>
                <w:rFonts w:asciiTheme="minorHAnsi" w:hAnsiTheme="minorHAnsi"/>
                <w:kern w:val="2"/>
                <w14:ligatures w14:val="standardContextual"/>
              </w:rPr>
              <w:t xml:space="preserve">........................ </w:t>
            </w:r>
          </w:p>
        </w:tc>
      </w:tr>
      <w:tr w:rsidR="00DE121F" w:rsidRPr="002F1584" w14:paraId="04861C9B" w14:textId="77777777" w:rsidTr="0081749D">
        <w:trPr>
          <w:trHeight w:val="20"/>
        </w:trPr>
        <w:tc>
          <w:tcPr>
            <w:tcW w:w="4396" w:type="dxa"/>
            <w:vAlign w:val="center"/>
          </w:tcPr>
          <w:p w14:paraId="5533128C" w14:textId="30AD6399" w:rsidR="00DE121F" w:rsidRPr="002F1584" w:rsidRDefault="00DE121F" w:rsidP="002F1584">
            <w:pPr>
              <w:jc w:val="both"/>
              <w:rPr>
                <w:rFonts w:asciiTheme="minorHAnsi" w:hAnsiTheme="minorHAnsi"/>
                <w:kern w:val="2"/>
                <w14:ligatures w14:val="standardContextual"/>
              </w:rPr>
            </w:pPr>
            <w:r w:rsidRPr="002F1584">
              <w:rPr>
                <w:rFonts w:asciiTheme="minorHAnsi" w:hAnsiTheme="minorHAnsi"/>
                <w:kern w:val="2"/>
                <w14:ligatures w14:val="standardContextual"/>
              </w:rPr>
              <w:t xml:space="preserve">Domeniul de studii universitare de </w:t>
            </w:r>
            <w:r w:rsidR="00BF5B6C" w:rsidRPr="002F1584">
              <w:rPr>
                <w:rFonts w:asciiTheme="minorHAnsi" w:hAnsiTheme="minorHAnsi"/>
                <w:kern w:val="2"/>
                <w14:ligatures w14:val="standardContextual"/>
              </w:rPr>
              <w:t>doctorat</w:t>
            </w:r>
            <w:r w:rsidRPr="002F1584">
              <w:rPr>
                <w:rFonts w:asciiTheme="minorHAnsi" w:hAnsiTheme="minorHAnsi"/>
                <w:kern w:val="2"/>
                <w14:ligatures w14:val="standardContextual"/>
              </w:rPr>
              <w:t>:</w:t>
            </w:r>
          </w:p>
        </w:tc>
        <w:tc>
          <w:tcPr>
            <w:tcW w:w="5237" w:type="dxa"/>
            <w:vAlign w:val="center"/>
          </w:tcPr>
          <w:p w14:paraId="235B66DE" w14:textId="40217352" w:rsidR="00DE121F" w:rsidRPr="002F1584" w:rsidRDefault="00D50C59" w:rsidP="002F1584">
            <w:pPr>
              <w:jc w:val="both"/>
              <w:rPr>
                <w:rFonts w:asciiTheme="minorHAnsi" w:hAnsiTheme="minorHAnsi"/>
                <w:kern w:val="2"/>
                <w14:ligatures w14:val="standardContextual"/>
              </w:rPr>
            </w:pPr>
            <w:r w:rsidRPr="002F1584">
              <w:rPr>
                <w:rFonts w:asciiTheme="minorHAnsi" w:hAnsiTheme="minorHAnsi"/>
                <w:kern w:val="2"/>
                <w14:ligatures w14:val="standardContextual"/>
              </w:rPr>
              <w:t>.........................</w:t>
            </w:r>
          </w:p>
        </w:tc>
      </w:tr>
      <w:tr w:rsidR="00DE121F" w:rsidRPr="002F1584" w14:paraId="6CD4CFB5" w14:textId="77777777" w:rsidTr="0081749D">
        <w:trPr>
          <w:trHeight w:val="20"/>
        </w:trPr>
        <w:tc>
          <w:tcPr>
            <w:tcW w:w="4396" w:type="dxa"/>
            <w:vAlign w:val="center"/>
          </w:tcPr>
          <w:p w14:paraId="56B29185" w14:textId="77777777" w:rsidR="00DE121F" w:rsidRPr="002F1584" w:rsidRDefault="00DE121F" w:rsidP="002F1584">
            <w:pPr>
              <w:jc w:val="both"/>
              <w:rPr>
                <w:rFonts w:asciiTheme="minorHAnsi" w:hAnsiTheme="minorHAnsi"/>
                <w:kern w:val="2"/>
                <w14:ligatures w14:val="standardContextual"/>
              </w:rPr>
            </w:pPr>
            <w:r w:rsidRPr="002F1584">
              <w:rPr>
                <w:rFonts w:asciiTheme="minorHAnsi" w:hAnsiTheme="minorHAnsi"/>
                <w:kern w:val="2"/>
                <w14:ligatures w14:val="standardContextual"/>
              </w:rPr>
              <w:t>Limba de predare:</w:t>
            </w:r>
          </w:p>
        </w:tc>
        <w:tc>
          <w:tcPr>
            <w:tcW w:w="5237" w:type="dxa"/>
            <w:vAlign w:val="center"/>
          </w:tcPr>
          <w:p w14:paraId="1B858890" w14:textId="689A05CD" w:rsidR="00DE121F" w:rsidRPr="002F1584" w:rsidRDefault="002F1584" w:rsidP="002F1584">
            <w:pPr>
              <w:jc w:val="both"/>
              <w:rPr>
                <w:rFonts w:asciiTheme="minorHAnsi" w:hAnsiTheme="minorHAnsi"/>
                <w:kern w:val="2"/>
                <w14:ligatures w14:val="standardContextual"/>
              </w:rPr>
            </w:pPr>
            <w:r w:rsidRPr="002F1584">
              <w:rPr>
                <w:rFonts w:asciiTheme="minorHAnsi" w:hAnsiTheme="minorHAnsi"/>
                <w:kern w:val="2"/>
                <w14:ligatures w14:val="standardContextual"/>
              </w:rPr>
              <w:t>..............................</w:t>
            </w:r>
          </w:p>
        </w:tc>
      </w:tr>
      <w:tr w:rsidR="00DE121F" w:rsidRPr="002F1584" w14:paraId="7825F0EC" w14:textId="77777777" w:rsidTr="0081749D">
        <w:trPr>
          <w:trHeight w:val="20"/>
        </w:trPr>
        <w:tc>
          <w:tcPr>
            <w:tcW w:w="4396" w:type="dxa"/>
            <w:vAlign w:val="center"/>
          </w:tcPr>
          <w:p w14:paraId="3B3132F6" w14:textId="77777777" w:rsidR="00DE121F" w:rsidRPr="002F1584" w:rsidRDefault="00DE121F" w:rsidP="002F1584">
            <w:pPr>
              <w:jc w:val="both"/>
              <w:rPr>
                <w:rFonts w:asciiTheme="minorHAnsi" w:hAnsiTheme="minorHAnsi"/>
                <w:kern w:val="2"/>
                <w14:ligatures w14:val="standardContextual"/>
              </w:rPr>
            </w:pPr>
            <w:r w:rsidRPr="002F1584">
              <w:rPr>
                <w:rFonts w:asciiTheme="minorHAnsi" w:hAnsiTheme="minorHAnsi"/>
                <w:kern w:val="2"/>
                <w14:ligatures w14:val="standardContextual"/>
              </w:rPr>
              <w:t>Forma de învățământ/Locația:</w:t>
            </w:r>
          </w:p>
        </w:tc>
        <w:tc>
          <w:tcPr>
            <w:tcW w:w="5237" w:type="dxa"/>
            <w:vAlign w:val="center"/>
          </w:tcPr>
          <w:p w14:paraId="697CE9E5" w14:textId="20B6CDEA" w:rsidR="00DE121F" w:rsidRPr="002F1584" w:rsidRDefault="002F1584" w:rsidP="002F1584">
            <w:pPr>
              <w:jc w:val="both"/>
              <w:rPr>
                <w:rFonts w:asciiTheme="minorHAnsi" w:hAnsiTheme="minorHAnsi"/>
                <w:kern w:val="2"/>
                <w14:ligatures w14:val="standardContextual"/>
              </w:rPr>
            </w:pPr>
            <w:r w:rsidRPr="002F1584">
              <w:rPr>
                <w:rFonts w:asciiTheme="minorHAnsi" w:hAnsiTheme="minorHAnsi"/>
                <w:kern w:val="2"/>
                <w14:ligatures w14:val="standardContextual"/>
              </w:rPr>
              <w:t>....................................</w:t>
            </w:r>
          </w:p>
        </w:tc>
      </w:tr>
      <w:tr w:rsidR="00241AE0" w:rsidRPr="002F1584" w14:paraId="097ED882" w14:textId="77777777" w:rsidTr="0081749D">
        <w:trPr>
          <w:trHeight w:val="20"/>
        </w:trPr>
        <w:tc>
          <w:tcPr>
            <w:tcW w:w="4396" w:type="dxa"/>
            <w:vAlign w:val="center"/>
          </w:tcPr>
          <w:p w14:paraId="4473CD17" w14:textId="5CDE6AB6" w:rsidR="00241AE0" w:rsidRPr="002F1584" w:rsidRDefault="00241AE0" w:rsidP="002F1584">
            <w:pPr>
              <w:jc w:val="both"/>
              <w:rPr>
                <w:rFonts w:asciiTheme="minorHAnsi" w:hAnsiTheme="minorHAnsi"/>
                <w:kern w:val="2"/>
                <w14:ligatures w14:val="standardContextual"/>
              </w:rPr>
            </w:pPr>
            <w:r w:rsidRPr="002F1584">
              <w:rPr>
                <w:rFonts w:asciiTheme="minorHAnsi" w:hAnsiTheme="minorHAnsi"/>
                <w:kern w:val="2"/>
                <w14:ligatures w14:val="standardContextual"/>
              </w:rPr>
              <w:t>Persoana de contact:</w:t>
            </w:r>
          </w:p>
        </w:tc>
        <w:tc>
          <w:tcPr>
            <w:tcW w:w="5237" w:type="dxa"/>
            <w:vAlign w:val="center"/>
          </w:tcPr>
          <w:p w14:paraId="298FB77C" w14:textId="30817692" w:rsidR="00241AE0" w:rsidRPr="002F1584" w:rsidRDefault="00D50C59" w:rsidP="002F1584">
            <w:pPr>
              <w:jc w:val="both"/>
              <w:rPr>
                <w:rFonts w:asciiTheme="minorHAnsi" w:hAnsiTheme="minorHAnsi"/>
                <w:kern w:val="2"/>
                <w14:ligatures w14:val="standardContextual"/>
              </w:rPr>
            </w:pPr>
            <w:r w:rsidRPr="002F1584">
              <w:rPr>
                <w:rFonts w:asciiTheme="minorHAnsi" w:hAnsiTheme="minorHAnsi"/>
                <w:kern w:val="2"/>
                <w14:ligatures w14:val="standardContextual"/>
              </w:rPr>
              <w:t>.....................................</w:t>
            </w:r>
          </w:p>
        </w:tc>
      </w:tr>
    </w:tbl>
    <w:p w14:paraId="62987BCD" w14:textId="77777777" w:rsidR="00DE121F" w:rsidRPr="002F1584" w:rsidRDefault="00DE121F" w:rsidP="002F1584">
      <w:pPr>
        <w:spacing w:after="0" w:line="240" w:lineRule="auto"/>
        <w:rPr>
          <w:rFonts w:asciiTheme="minorHAnsi" w:hAnsiTheme="minorHAnsi"/>
        </w:rPr>
      </w:pPr>
    </w:p>
    <w:p w14:paraId="0ED2613C" w14:textId="77777777" w:rsidR="00DE121F" w:rsidRPr="002F1584" w:rsidRDefault="00DE121F" w:rsidP="002F1584">
      <w:pPr>
        <w:spacing w:after="0" w:line="240" w:lineRule="auto"/>
        <w:rPr>
          <w:rFonts w:asciiTheme="minorHAnsi" w:hAnsiTheme="minorHAnsi"/>
        </w:rPr>
      </w:pPr>
      <w:r w:rsidRPr="002F1584">
        <w:rPr>
          <w:rFonts w:asciiTheme="minorHAnsi" w:hAnsiTheme="minorHAnsi"/>
        </w:rPr>
        <w:t>Avizul Consiliului Calității:</w:t>
      </w:r>
    </w:p>
    <w:p w14:paraId="37E8F4A4" w14:textId="77777777" w:rsidR="00DE121F" w:rsidRPr="002F1584" w:rsidRDefault="00DE121F" w:rsidP="002F1584">
      <w:pPr>
        <w:spacing w:after="0" w:line="240" w:lineRule="auto"/>
        <w:rPr>
          <w:rFonts w:asciiTheme="minorHAnsi" w:hAnsiTheme="minorHAnsi"/>
        </w:rPr>
      </w:pPr>
    </w:p>
    <w:p w14:paraId="7EFE1A1B" w14:textId="3F9D889B" w:rsidR="00DE121F" w:rsidRPr="002F1584" w:rsidRDefault="00DE121F" w:rsidP="002F1584">
      <w:pPr>
        <w:spacing w:after="0" w:line="240" w:lineRule="auto"/>
        <w:rPr>
          <w:rFonts w:asciiTheme="minorHAnsi" w:hAnsiTheme="minorHAnsi"/>
        </w:rPr>
      </w:pPr>
      <w:r w:rsidRPr="002F1584">
        <w:rPr>
          <w:rFonts w:asciiTheme="minorHAnsi" w:hAnsiTheme="minorHAnsi"/>
        </w:rPr>
        <w:t>Prorector:</w:t>
      </w:r>
      <w:r w:rsidRPr="002F1584">
        <w:rPr>
          <w:rFonts w:asciiTheme="minorHAnsi" w:hAnsiTheme="minorHAnsi"/>
        </w:rPr>
        <w:tab/>
      </w:r>
      <w:r w:rsidRPr="002F1584">
        <w:rPr>
          <w:rFonts w:asciiTheme="minorHAnsi" w:hAnsiTheme="minorHAnsi"/>
        </w:rPr>
        <w:tab/>
        <w:t>Prof. univ. dr. ing. Elena MEREUȚĂ</w:t>
      </w:r>
      <w:r w:rsidRPr="002F1584">
        <w:rPr>
          <w:rFonts w:asciiTheme="minorHAnsi" w:hAnsiTheme="minorHAnsi"/>
        </w:rPr>
        <w:tab/>
      </w:r>
      <w:r w:rsidRPr="002F1584">
        <w:rPr>
          <w:rFonts w:asciiTheme="minorHAnsi" w:hAnsiTheme="minorHAnsi"/>
        </w:rPr>
        <w:tab/>
      </w:r>
      <w:r w:rsidRPr="002F1584">
        <w:rPr>
          <w:rFonts w:asciiTheme="minorHAnsi" w:hAnsiTheme="minorHAnsi"/>
        </w:rPr>
        <w:tab/>
        <w:t xml:space="preserve"> </w:t>
      </w:r>
    </w:p>
    <w:p w14:paraId="753C788A" w14:textId="77777777" w:rsidR="00DE121F" w:rsidRPr="002F1584" w:rsidRDefault="00DE121F" w:rsidP="002F1584">
      <w:pPr>
        <w:spacing w:after="0" w:line="240" w:lineRule="auto"/>
        <w:rPr>
          <w:rFonts w:asciiTheme="minorHAnsi" w:hAnsiTheme="minorHAnsi"/>
        </w:rPr>
      </w:pPr>
      <w:r w:rsidRPr="002F1584">
        <w:rPr>
          <w:rFonts w:asciiTheme="minorHAnsi" w:hAnsiTheme="minorHAnsi"/>
        </w:rPr>
        <w:t>E-mail:</w:t>
      </w:r>
      <w:r w:rsidRPr="002F1584">
        <w:rPr>
          <w:rFonts w:asciiTheme="minorHAnsi" w:hAnsiTheme="minorHAnsi"/>
        </w:rPr>
        <w:tab/>
      </w:r>
      <w:r w:rsidRPr="002F1584">
        <w:rPr>
          <w:rFonts w:asciiTheme="minorHAnsi" w:hAnsiTheme="minorHAnsi"/>
        </w:rPr>
        <w:tab/>
      </w:r>
      <w:r w:rsidRPr="002F1584">
        <w:rPr>
          <w:rFonts w:asciiTheme="minorHAnsi" w:hAnsiTheme="minorHAnsi"/>
        </w:rPr>
        <w:tab/>
      </w:r>
      <w:hyperlink r:id="rId8" w:history="1">
        <w:r w:rsidRPr="002F1584">
          <w:rPr>
            <w:rFonts w:asciiTheme="minorHAnsi" w:hAnsiTheme="minorHAnsi"/>
          </w:rPr>
          <w:t>elena.mereuta@ugal.ro</w:t>
        </w:r>
      </w:hyperlink>
    </w:p>
    <w:p w14:paraId="2BE9345B" w14:textId="77777777" w:rsidR="00DE121F" w:rsidRPr="002F1584" w:rsidRDefault="00DE121F" w:rsidP="002F1584">
      <w:pPr>
        <w:spacing w:after="0" w:line="240" w:lineRule="auto"/>
        <w:rPr>
          <w:rFonts w:asciiTheme="minorHAnsi" w:hAnsiTheme="minorHAnsi"/>
        </w:rPr>
      </w:pPr>
      <w:r w:rsidRPr="002F1584">
        <w:rPr>
          <w:rFonts w:asciiTheme="minorHAnsi" w:hAnsiTheme="minorHAnsi"/>
        </w:rPr>
        <w:t>Telefon:</w:t>
      </w:r>
      <w:r w:rsidRPr="002F1584">
        <w:rPr>
          <w:rFonts w:asciiTheme="minorHAnsi" w:hAnsiTheme="minorHAnsi"/>
        </w:rPr>
        <w:tab/>
      </w:r>
      <w:r w:rsidRPr="002F1584">
        <w:rPr>
          <w:rFonts w:asciiTheme="minorHAnsi" w:hAnsiTheme="minorHAnsi"/>
        </w:rPr>
        <w:tab/>
        <w:t>0336 130 105</w:t>
      </w:r>
    </w:p>
    <w:p w14:paraId="2C8A4207" w14:textId="77777777" w:rsidR="00DE121F" w:rsidRPr="002F1584" w:rsidRDefault="00DE121F" w:rsidP="002F1584">
      <w:pPr>
        <w:spacing w:after="0" w:line="240" w:lineRule="auto"/>
        <w:rPr>
          <w:rFonts w:asciiTheme="minorHAnsi" w:hAnsiTheme="minorHAnsi"/>
        </w:rPr>
      </w:pPr>
    </w:p>
    <w:p w14:paraId="1F5E3802" w14:textId="77777777" w:rsidR="00D50C59" w:rsidRPr="002F1584" w:rsidRDefault="00D50C59" w:rsidP="002F1584">
      <w:pPr>
        <w:spacing w:after="0" w:line="240" w:lineRule="auto"/>
        <w:rPr>
          <w:rFonts w:asciiTheme="minorHAnsi" w:hAnsiTheme="minorHAnsi"/>
        </w:rPr>
      </w:pPr>
    </w:p>
    <w:p w14:paraId="57D17586" w14:textId="77777777" w:rsidR="00D50C59" w:rsidRPr="002F1584" w:rsidRDefault="00D50C59" w:rsidP="002F1584">
      <w:pPr>
        <w:spacing w:after="0" w:line="240" w:lineRule="auto"/>
        <w:rPr>
          <w:rFonts w:asciiTheme="minorHAnsi" w:hAnsiTheme="minorHAnsi"/>
        </w:rPr>
      </w:pPr>
    </w:p>
    <w:p w14:paraId="48DED6BC" w14:textId="77777777" w:rsidR="00DE121F" w:rsidRPr="002F1584" w:rsidRDefault="00DE121F" w:rsidP="002F1584">
      <w:pPr>
        <w:spacing w:after="0" w:line="240" w:lineRule="auto"/>
        <w:rPr>
          <w:rFonts w:asciiTheme="minorHAnsi" w:hAnsiTheme="minorHAnsi"/>
        </w:rPr>
      </w:pPr>
    </w:p>
    <w:p w14:paraId="27E0CF74" w14:textId="2849D985" w:rsidR="00DE121F" w:rsidRPr="002F1584" w:rsidRDefault="00DE121F" w:rsidP="002F1584">
      <w:pPr>
        <w:spacing w:after="0" w:line="240" w:lineRule="auto"/>
        <w:jc w:val="center"/>
        <w:rPr>
          <w:rFonts w:asciiTheme="minorHAnsi" w:hAnsiTheme="minorHAnsi"/>
          <w:sz w:val="22"/>
        </w:rPr>
      </w:pPr>
      <w:r w:rsidRPr="002F1584">
        <w:rPr>
          <w:rFonts w:asciiTheme="minorHAnsi" w:hAnsiTheme="minorHAnsi"/>
          <w:sz w:val="22"/>
        </w:rPr>
        <w:t>Datele cuprinse în prezentul Raport sunt complete, corecte și conforme cu principiile eticii profesionale</w:t>
      </w:r>
    </w:p>
    <w:p w14:paraId="7D33FA3C" w14:textId="77777777" w:rsidR="00BF5B6C" w:rsidRPr="002F1584" w:rsidRDefault="00BF5B6C" w:rsidP="002F1584">
      <w:pPr>
        <w:spacing w:after="0" w:line="240" w:lineRule="auto"/>
        <w:rPr>
          <w:rFonts w:asciiTheme="minorHAnsi" w:hAnsiTheme="minorHAnsi"/>
        </w:rPr>
      </w:pPr>
    </w:p>
    <w:p w14:paraId="681CAD62" w14:textId="77777777" w:rsidR="00BF5B6C" w:rsidRPr="002F1584" w:rsidRDefault="00BF5B6C" w:rsidP="002F1584">
      <w:pPr>
        <w:spacing w:after="0" w:line="240" w:lineRule="auto"/>
        <w:rPr>
          <w:rFonts w:asciiTheme="minorHAnsi" w:hAnsiTheme="minorHAnsi"/>
        </w:rPr>
      </w:pPr>
    </w:p>
    <w:p w14:paraId="2520D6CC" w14:textId="77777777" w:rsidR="00BF5B6C" w:rsidRPr="002F1584" w:rsidRDefault="00BF5B6C" w:rsidP="002F1584">
      <w:pPr>
        <w:spacing w:after="0" w:line="240" w:lineRule="auto"/>
        <w:rPr>
          <w:rFonts w:asciiTheme="minorHAnsi" w:hAnsiTheme="minorHAnsi"/>
        </w:rPr>
      </w:pPr>
    </w:p>
    <w:p w14:paraId="16797142" w14:textId="03220CE4" w:rsidR="00D50C59" w:rsidRPr="002F1584" w:rsidRDefault="00DE121F" w:rsidP="002F1584">
      <w:pPr>
        <w:spacing w:after="0" w:line="240" w:lineRule="auto"/>
        <w:jc w:val="center"/>
        <w:rPr>
          <w:rFonts w:asciiTheme="minorHAnsi" w:hAnsiTheme="minorHAnsi"/>
          <w:b/>
          <w:bCs/>
        </w:rPr>
      </w:pPr>
      <w:r w:rsidRPr="002F1584">
        <w:rPr>
          <w:rFonts w:asciiTheme="minorHAnsi" w:hAnsiTheme="minorHAnsi"/>
          <w:b/>
          <w:bCs/>
        </w:rPr>
        <w:t xml:space="preserve">Galați, </w:t>
      </w:r>
      <w:r w:rsidR="00BF5B6C" w:rsidRPr="002F1584">
        <w:rPr>
          <w:rFonts w:asciiTheme="minorHAnsi" w:hAnsiTheme="minorHAnsi"/>
          <w:b/>
          <w:bCs/>
        </w:rPr>
        <w:t>luna anul</w:t>
      </w:r>
    </w:p>
    <w:p w14:paraId="7E26BC8A" w14:textId="77777777" w:rsidR="0055253F" w:rsidRPr="002F1584" w:rsidRDefault="0055253F" w:rsidP="002F1584">
      <w:pPr>
        <w:widowControl w:val="0"/>
        <w:autoSpaceDE w:val="0"/>
        <w:autoSpaceDN w:val="0"/>
        <w:spacing w:after="0" w:line="240" w:lineRule="auto"/>
        <w:jc w:val="both"/>
        <w:rPr>
          <w:rFonts w:asciiTheme="minorHAnsi" w:hAnsiTheme="minorHAnsi"/>
        </w:rPr>
      </w:pPr>
    </w:p>
    <w:p w14:paraId="0C82833F" w14:textId="77777777" w:rsidR="00BF5B6C" w:rsidRPr="002F1584" w:rsidRDefault="00BF5B6C" w:rsidP="002F1584">
      <w:pPr>
        <w:widowControl w:val="0"/>
        <w:autoSpaceDE w:val="0"/>
        <w:autoSpaceDN w:val="0"/>
        <w:spacing w:after="0" w:line="240" w:lineRule="auto"/>
        <w:jc w:val="both"/>
        <w:rPr>
          <w:rFonts w:asciiTheme="minorHAnsi" w:hAnsiTheme="minorHAnsi"/>
        </w:rPr>
      </w:pPr>
    </w:p>
    <w:p w14:paraId="1B6D464C" w14:textId="77777777" w:rsidR="00A72206" w:rsidRPr="002F1584" w:rsidRDefault="00A72206" w:rsidP="002F1584">
      <w:pPr>
        <w:widowControl w:val="0"/>
        <w:autoSpaceDE w:val="0"/>
        <w:autoSpaceDN w:val="0"/>
        <w:spacing w:after="0" w:line="240" w:lineRule="auto"/>
        <w:jc w:val="both"/>
        <w:rPr>
          <w:rFonts w:asciiTheme="minorHAnsi" w:hAnsiTheme="minorHAnsi"/>
        </w:rPr>
      </w:pPr>
    </w:p>
    <w:p w14:paraId="74EE1796" w14:textId="77777777" w:rsidR="00A72206" w:rsidRPr="002F1584" w:rsidRDefault="00A72206" w:rsidP="002F1584">
      <w:pPr>
        <w:widowControl w:val="0"/>
        <w:autoSpaceDE w:val="0"/>
        <w:autoSpaceDN w:val="0"/>
        <w:spacing w:after="0" w:line="240" w:lineRule="auto"/>
        <w:jc w:val="both"/>
        <w:rPr>
          <w:rFonts w:asciiTheme="minorHAnsi" w:hAnsiTheme="minorHAnsi"/>
        </w:rPr>
      </w:pPr>
    </w:p>
    <w:p w14:paraId="769F6709" w14:textId="0AE65B67" w:rsidR="002F1584" w:rsidRDefault="002F1584">
      <w:pPr>
        <w:rPr>
          <w:rFonts w:asciiTheme="minorHAnsi" w:hAnsiTheme="minorHAnsi"/>
        </w:rPr>
      </w:pPr>
      <w:r>
        <w:rPr>
          <w:rFonts w:asciiTheme="minorHAnsi" w:hAnsiTheme="minorHAnsi"/>
        </w:rPr>
        <w:br w:type="page"/>
      </w:r>
    </w:p>
    <w:p w14:paraId="424D36EA" w14:textId="77777777" w:rsidR="00A72206" w:rsidRPr="002F1584" w:rsidRDefault="00A72206" w:rsidP="002F1584">
      <w:pPr>
        <w:widowControl w:val="0"/>
        <w:autoSpaceDE w:val="0"/>
        <w:autoSpaceDN w:val="0"/>
        <w:spacing w:after="0" w:line="240" w:lineRule="auto"/>
        <w:jc w:val="both"/>
        <w:rPr>
          <w:rFonts w:asciiTheme="minorHAnsi" w:hAnsiTheme="minorHAnsi"/>
        </w:rPr>
      </w:pPr>
    </w:p>
    <w:p w14:paraId="3B9029C6" w14:textId="77777777" w:rsidR="00A72206" w:rsidRPr="002F1584" w:rsidRDefault="00A72206" w:rsidP="002F1584">
      <w:pPr>
        <w:widowControl w:val="0"/>
        <w:autoSpaceDE w:val="0"/>
        <w:autoSpaceDN w:val="0"/>
        <w:spacing w:after="0" w:line="240" w:lineRule="auto"/>
        <w:jc w:val="both"/>
        <w:rPr>
          <w:rFonts w:asciiTheme="minorHAnsi" w:hAnsiTheme="minorHAnsi"/>
        </w:rPr>
      </w:pPr>
    </w:p>
    <w:p w14:paraId="5EC16E07" w14:textId="77777777" w:rsidR="0055253F" w:rsidRPr="002F1584" w:rsidRDefault="0055253F" w:rsidP="002F1584">
      <w:pPr>
        <w:widowControl w:val="0"/>
        <w:tabs>
          <w:tab w:val="left" w:pos="1125"/>
        </w:tabs>
        <w:autoSpaceDE w:val="0"/>
        <w:autoSpaceDN w:val="0"/>
        <w:spacing w:after="0" w:line="240" w:lineRule="auto"/>
        <w:jc w:val="center"/>
        <w:rPr>
          <w:rFonts w:asciiTheme="minorHAnsi" w:eastAsia="Calibri" w:hAnsiTheme="minorHAnsi" w:cs="Times New Roman"/>
          <w:b/>
          <w:bCs/>
          <w:color w:val="007E39"/>
          <w:kern w:val="0"/>
          <w:sz w:val="36"/>
          <w:szCs w:val="36"/>
          <w:lang w:bidi="en-US"/>
          <w14:ligatures w14:val="none"/>
        </w:rPr>
      </w:pPr>
      <w:r w:rsidRPr="002F1584">
        <w:rPr>
          <w:rFonts w:asciiTheme="minorHAnsi" w:eastAsia="Calibri" w:hAnsiTheme="minorHAnsi" w:cs="Times New Roman"/>
          <w:b/>
          <w:bCs/>
          <w:color w:val="007E39"/>
          <w:kern w:val="0"/>
          <w:sz w:val="36"/>
          <w:szCs w:val="36"/>
          <w:lang w:bidi="en-US"/>
          <w14:ligatures w14:val="none"/>
        </w:rPr>
        <w:t xml:space="preserve">Raportul de evaluare internă (REI) </w:t>
      </w:r>
    </w:p>
    <w:p w14:paraId="3DA6D869" w14:textId="77777777" w:rsidR="0055253F" w:rsidRPr="002F1584" w:rsidRDefault="0055253F" w:rsidP="002F1584">
      <w:pPr>
        <w:widowControl w:val="0"/>
        <w:tabs>
          <w:tab w:val="left" w:pos="1125"/>
        </w:tabs>
        <w:autoSpaceDE w:val="0"/>
        <w:autoSpaceDN w:val="0"/>
        <w:spacing w:after="0" w:line="240" w:lineRule="auto"/>
        <w:jc w:val="center"/>
        <w:rPr>
          <w:rFonts w:asciiTheme="minorHAnsi" w:eastAsia="Calibri" w:hAnsiTheme="minorHAnsi" w:cs="Times New Roman"/>
          <w:b/>
          <w:bCs/>
          <w:color w:val="007E39"/>
          <w:kern w:val="0"/>
          <w:sz w:val="36"/>
          <w:szCs w:val="36"/>
          <w:lang w:bidi="en-US"/>
          <w14:ligatures w14:val="none"/>
        </w:rPr>
      </w:pPr>
      <w:r w:rsidRPr="002F1584">
        <w:rPr>
          <w:rFonts w:asciiTheme="minorHAnsi" w:eastAsia="Calibri" w:hAnsiTheme="minorHAnsi" w:cs="Times New Roman"/>
          <w:b/>
          <w:bCs/>
          <w:color w:val="007E39"/>
          <w:kern w:val="0"/>
          <w:sz w:val="36"/>
          <w:szCs w:val="36"/>
          <w:lang w:bidi="en-US"/>
          <w14:ligatures w14:val="none"/>
        </w:rPr>
        <w:t>în vederea acreditării/evaluării periodice a domeniului de studii universitare de doctorat</w:t>
      </w:r>
    </w:p>
    <w:p w14:paraId="44C91421" w14:textId="77777777" w:rsidR="0055253F" w:rsidRPr="002F1584" w:rsidRDefault="0055253F" w:rsidP="002F1584">
      <w:pPr>
        <w:widowControl w:val="0"/>
        <w:tabs>
          <w:tab w:val="left" w:pos="1125"/>
        </w:tabs>
        <w:autoSpaceDE w:val="0"/>
        <w:autoSpaceDN w:val="0"/>
        <w:spacing w:after="0" w:line="240" w:lineRule="auto"/>
        <w:jc w:val="both"/>
        <w:rPr>
          <w:rFonts w:asciiTheme="minorHAnsi" w:eastAsia="Calibri" w:hAnsiTheme="minorHAnsi" w:cs="Times New Roman"/>
          <w:b/>
          <w:bCs/>
          <w:color w:val="007E39"/>
          <w:kern w:val="0"/>
          <w:sz w:val="28"/>
          <w:szCs w:val="28"/>
          <w:lang w:bidi="en-US"/>
          <w14:ligatures w14:val="none"/>
        </w:rPr>
      </w:pPr>
    </w:p>
    <w:sdt>
      <w:sdtPr>
        <w:rPr>
          <w:rFonts w:asciiTheme="minorHAnsi" w:eastAsiaTheme="minorHAnsi" w:hAnsiTheme="minorHAnsi" w:cstheme="minorBidi"/>
          <w:noProof/>
          <w:color w:val="auto"/>
          <w:kern w:val="2"/>
          <w:sz w:val="24"/>
          <w:szCs w:val="22"/>
          <w14:ligatures w14:val="standardContextual"/>
        </w:rPr>
        <w:id w:val="786079556"/>
        <w:docPartObj>
          <w:docPartGallery w:val="Table of Contents"/>
          <w:docPartUnique/>
        </w:docPartObj>
      </w:sdtPr>
      <w:sdtEndPr>
        <w:rPr>
          <w:b/>
          <w:bCs/>
          <w:lang w:val="ro-RO"/>
        </w:rPr>
      </w:sdtEndPr>
      <w:sdtContent>
        <w:p w14:paraId="73257F1F" w14:textId="77777777" w:rsidR="002F1584" w:rsidRPr="002F1584" w:rsidRDefault="002F1584" w:rsidP="002F1584">
          <w:pPr>
            <w:pStyle w:val="TOCHeading"/>
            <w:spacing w:before="0"/>
            <w:rPr>
              <w:rStyle w:val="Heading1Char"/>
              <w:rFonts w:asciiTheme="minorHAnsi" w:hAnsiTheme="minorHAnsi"/>
              <w:spacing w:val="0"/>
            </w:rPr>
          </w:pPr>
          <w:r w:rsidRPr="002F1584">
            <w:rPr>
              <w:rStyle w:val="Heading1Char"/>
              <w:rFonts w:asciiTheme="minorHAnsi" w:hAnsiTheme="minorHAnsi"/>
              <w:spacing w:val="0"/>
            </w:rPr>
            <w:t>Cuprins</w:t>
          </w:r>
        </w:p>
        <w:p w14:paraId="008ACB9D" w14:textId="77777777" w:rsidR="002F1584" w:rsidRDefault="002F1584" w:rsidP="002F1584">
          <w:pPr>
            <w:pStyle w:val="TOC1"/>
            <w:rPr>
              <w:rFonts w:eastAsiaTheme="minorEastAsia"/>
              <w:noProof/>
              <w:sz w:val="24"/>
              <w:szCs w:val="24"/>
            </w:rPr>
          </w:pPr>
          <w:r w:rsidRPr="002F1584">
            <w:fldChar w:fldCharType="begin"/>
          </w:r>
          <w:r w:rsidRPr="002F1584">
            <w:instrText xml:space="preserve"> TOC \o "1-3" \h \z \u </w:instrText>
          </w:r>
          <w:r w:rsidRPr="002F1584">
            <w:fldChar w:fldCharType="separate"/>
          </w:r>
          <w:hyperlink w:anchor="_Toc203571512" w:history="1">
            <w:r w:rsidRPr="00E26A93">
              <w:rPr>
                <w:rStyle w:val="Hyperlink"/>
                <w:noProof/>
              </w:rPr>
              <w:t>I. Informații generale</w:t>
            </w:r>
            <w:r>
              <w:rPr>
                <w:noProof/>
                <w:webHidden/>
              </w:rPr>
              <w:tab/>
            </w:r>
            <w:r>
              <w:rPr>
                <w:noProof/>
                <w:webHidden/>
              </w:rPr>
              <w:fldChar w:fldCharType="begin"/>
            </w:r>
            <w:r>
              <w:rPr>
                <w:noProof/>
                <w:webHidden/>
              </w:rPr>
              <w:instrText xml:space="preserve"> PAGEREF _Toc203571512 \h </w:instrText>
            </w:r>
            <w:r>
              <w:rPr>
                <w:noProof/>
                <w:webHidden/>
              </w:rPr>
            </w:r>
            <w:r>
              <w:rPr>
                <w:noProof/>
                <w:webHidden/>
              </w:rPr>
              <w:fldChar w:fldCharType="separate"/>
            </w:r>
            <w:r>
              <w:rPr>
                <w:noProof/>
                <w:webHidden/>
              </w:rPr>
              <w:t>8</w:t>
            </w:r>
            <w:r>
              <w:rPr>
                <w:noProof/>
                <w:webHidden/>
              </w:rPr>
              <w:fldChar w:fldCharType="end"/>
            </w:r>
          </w:hyperlink>
        </w:p>
        <w:p w14:paraId="67B2098B"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13" w:history="1">
            <w:r w:rsidRPr="00E26A93">
              <w:rPr>
                <w:rStyle w:val="Hyperlink"/>
                <w:noProof/>
              </w:rPr>
              <w:t>I.1. Descriere generală a Universității „Dunărea de Jos” din Galați și a IOSUD</w:t>
            </w:r>
            <w:r>
              <w:rPr>
                <w:noProof/>
                <w:webHidden/>
              </w:rPr>
              <w:tab/>
            </w:r>
            <w:r>
              <w:rPr>
                <w:noProof/>
                <w:webHidden/>
              </w:rPr>
              <w:fldChar w:fldCharType="begin"/>
            </w:r>
            <w:r>
              <w:rPr>
                <w:noProof/>
                <w:webHidden/>
              </w:rPr>
              <w:instrText xml:space="preserve"> PAGEREF _Toc203571513 \h </w:instrText>
            </w:r>
            <w:r>
              <w:rPr>
                <w:noProof/>
                <w:webHidden/>
              </w:rPr>
            </w:r>
            <w:r>
              <w:rPr>
                <w:noProof/>
                <w:webHidden/>
              </w:rPr>
              <w:fldChar w:fldCharType="separate"/>
            </w:r>
            <w:r>
              <w:rPr>
                <w:noProof/>
                <w:webHidden/>
              </w:rPr>
              <w:t>8</w:t>
            </w:r>
            <w:r>
              <w:rPr>
                <w:noProof/>
                <w:webHidden/>
              </w:rPr>
              <w:fldChar w:fldCharType="end"/>
            </w:r>
          </w:hyperlink>
        </w:p>
        <w:p w14:paraId="34250C97"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14" w:history="1">
            <w:r w:rsidRPr="00E26A93">
              <w:rPr>
                <w:rStyle w:val="Hyperlink"/>
              </w:rPr>
              <w:t>I.1.1. Introducere</w:t>
            </w:r>
            <w:r>
              <w:rPr>
                <w:webHidden/>
              </w:rPr>
              <w:tab/>
            </w:r>
            <w:r>
              <w:rPr>
                <w:webHidden/>
              </w:rPr>
              <w:fldChar w:fldCharType="begin"/>
            </w:r>
            <w:r>
              <w:rPr>
                <w:webHidden/>
              </w:rPr>
              <w:instrText xml:space="preserve"> PAGEREF _Toc203571514 \h </w:instrText>
            </w:r>
            <w:r>
              <w:rPr>
                <w:webHidden/>
              </w:rPr>
            </w:r>
            <w:r>
              <w:rPr>
                <w:webHidden/>
              </w:rPr>
              <w:fldChar w:fldCharType="separate"/>
            </w:r>
            <w:r>
              <w:rPr>
                <w:webHidden/>
              </w:rPr>
              <w:t>8</w:t>
            </w:r>
            <w:r>
              <w:rPr>
                <w:webHidden/>
              </w:rPr>
              <w:fldChar w:fldCharType="end"/>
            </w:r>
          </w:hyperlink>
        </w:p>
        <w:p w14:paraId="0C60BBCC"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15" w:history="1">
            <w:r w:rsidRPr="00E26A93">
              <w:rPr>
                <w:rStyle w:val="Hyperlink"/>
              </w:rPr>
              <w:t>I.1.2. Scurt istoric</w:t>
            </w:r>
            <w:r>
              <w:rPr>
                <w:webHidden/>
              </w:rPr>
              <w:tab/>
            </w:r>
            <w:r>
              <w:rPr>
                <w:webHidden/>
              </w:rPr>
              <w:fldChar w:fldCharType="begin"/>
            </w:r>
            <w:r>
              <w:rPr>
                <w:webHidden/>
              </w:rPr>
              <w:instrText xml:space="preserve"> PAGEREF _Toc203571515 \h </w:instrText>
            </w:r>
            <w:r>
              <w:rPr>
                <w:webHidden/>
              </w:rPr>
            </w:r>
            <w:r>
              <w:rPr>
                <w:webHidden/>
              </w:rPr>
              <w:fldChar w:fldCharType="separate"/>
            </w:r>
            <w:r>
              <w:rPr>
                <w:webHidden/>
              </w:rPr>
              <w:t>8</w:t>
            </w:r>
            <w:r>
              <w:rPr>
                <w:webHidden/>
              </w:rPr>
              <w:fldChar w:fldCharType="end"/>
            </w:r>
          </w:hyperlink>
        </w:p>
        <w:p w14:paraId="76114AC3"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16" w:history="1">
            <w:r w:rsidRPr="00E26A93">
              <w:rPr>
                <w:rStyle w:val="Hyperlink"/>
              </w:rPr>
              <w:t>I.1.3. Capacitatea instituțională</w:t>
            </w:r>
            <w:r>
              <w:rPr>
                <w:webHidden/>
              </w:rPr>
              <w:tab/>
            </w:r>
            <w:r>
              <w:rPr>
                <w:webHidden/>
              </w:rPr>
              <w:fldChar w:fldCharType="begin"/>
            </w:r>
            <w:r>
              <w:rPr>
                <w:webHidden/>
              </w:rPr>
              <w:instrText xml:space="preserve"> PAGEREF _Toc203571516 \h </w:instrText>
            </w:r>
            <w:r>
              <w:rPr>
                <w:webHidden/>
              </w:rPr>
            </w:r>
            <w:r>
              <w:rPr>
                <w:webHidden/>
              </w:rPr>
              <w:fldChar w:fldCharType="separate"/>
            </w:r>
            <w:r>
              <w:rPr>
                <w:webHidden/>
              </w:rPr>
              <w:t>10</w:t>
            </w:r>
            <w:r>
              <w:rPr>
                <w:webHidden/>
              </w:rPr>
              <w:fldChar w:fldCharType="end"/>
            </w:r>
          </w:hyperlink>
        </w:p>
        <w:p w14:paraId="106E09E3"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17" w:history="1">
            <w:r w:rsidRPr="00E26A93">
              <w:rPr>
                <w:rStyle w:val="Hyperlink"/>
              </w:rPr>
              <w:t>I.1.4. Misiune și integritate academică</w:t>
            </w:r>
            <w:r>
              <w:rPr>
                <w:webHidden/>
              </w:rPr>
              <w:tab/>
            </w:r>
            <w:r>
              <w:rPr>
                <w:webHidden/>
              </w:rPr>
              <w:fldChar w:fldCharType="begin"/>
            </w:r>
            <w:r>
              <w:rPr>
                <w:webHidden/>
              </w:rPr>
              <w:instrText xml:space="preserve"> PAGEREF _Toc203571517 \h </w:instrText>
            </w:r>
            <w:r>
              <w:rPr>
                <w:webHidden/>
              </w:rPr>
            </w:r>
            <w:r>
              <w:rPr>
                <w:webHidden/>
              </w:rPr>
              <w:fldChar w:fldCharType="separate"/>
            </w:r>
            <w:r>
              <w:rPr>
                <w:webHidden/>
              </w:rPr>
              <w:t>10</w:t>
            </w:r>
            <w:r>
              <w:rPr>
                <w:webHidden/>
              </w:rPr>
              <w:fldChar w:fldCharType="end"/>
            </w:r>
          </w:hyperlink>
        </w:p>
        <w:p w14:paraId="687E046E"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18" w:history="1">
            <w:r w:rsidRPr="00E26A93">
              <w:rPr>
                <w:rStyle w:val="Hyperlink"/>
              </w:rPr>
              <w:t>I.1.5. Politica universităţii în domeniul asigurării calităţii</w:t>
            </w:r>
            <w:r>
              <w:rPr>
                <w:webHidden/>
              </w:rPr>
              <w:tab/>
            </w:r>
            <w:r>
              <w:rPr>
                <w:webHidden/>
              </w:rPr>
              <w:fldChar w:fldCharType="begin"/>
            </w:r>
            <w:r>
              <w:rPr>
                <w:webHidden/>
              </w:rPr>
              <w:instrText xml:space="preserve"> PAGEREF _Toc203571518 \h </w:instrText>
            </w:r>
            <w:r>
              <w:rPr>
                <w:webHidden/>
              </w:rPr>
            </w:r>
            <w:r>
              <w:rPr>
                <w:webHidden/>
              </w:rPr>
              <w:fldChar w:fldCharType="separate"/>
            </w:r>
            <w:r>
              <w:rPr>
                <w:webHidden/>
              </w:rPr>
              <w:t>10</w:t>
            </w:r>
            <w:r>
              <w:rPr>
                <w:webHidden/>
              </w:rPr>
              <w:fldChar w:fldCharType="end"/>
            </w:r>
          </w:hyperlink>
        </w:p>
        <w:p w14:paraId="457CEE4A"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19" w:history="1">
            <w:r w:rsidRPr="00E26A93">
              <w:rPr>
                <w:rStyle w:val="Hyperlink"/>
              </w:rPr>
              <w:t>I.1.6. Conducere şi administraţie</w:t>
            </w:r>
            <w:r>
              <w:rPr>
                <w:webHidden/>
              </w:rPr>
              <w:tab/>
            </w:r>
            <w:r>
              <w:rPr>
                <w:webHidden/>
              </w:rPr>
              <w:fldChar w:fldCharType="begin"/>
            </w:r>
            <w:r>
              <w:rPr>
                <w:webHidden/>
              </w:rPr>
              <w:instrText xml:space="preserve"> PAGEREF _Toc203571519 \h </w:instrText>
            </w:r>
            <w:r>
              <w:rPr>
                <w:webHidden/>
              </w:rPr>
            </w:r>
            <w:r>
              <w:rPr>
                <w:webHidden/>
              </w:rPr>
              <w:fldChar w:fldCharType="separate"/>
            </w:r>
            <w:r>
              <w:rPr>
                <w:webHidden/>
              </w:rPr>
              <w:t>11</w:t>
            </w:r>
            <w:r>
              <w:rPr>
                <w:webHidden/>
              </w:rPr>
              <w:fldChar w:fldCharType="end"/>
            </w:r>
          </w:hyperlink>
        </w:p>
        <w:p w14:paraId="64CE7029"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20" w:history="1">
            <w:r w:rsidRPr="00E26A93">
              <w:rPr>
                <w:rStyle w:val="Hyperlink"/>
              </w:rPr>
              <w:t>I.1.7. Structura academică</w:t>
            </w:r>
            <w:r>
              <w:rPr>
                <w:webHidden/>
              </w:rPr>
              <w:tab/>
            </w:r>
            <w:r>
              <w:rPr>
                <w:webHidden/>
              </w:rPr>
              <w:fldChar w:fldCharType="begin"/>
            </w:r>
            <w:r>
              <w:rPr>
                <w:webHidden/>
              </w:rPr>
              <w:instrText xml:space="preserve"> PAGEREF _Toc203571520 \h </w:instrText>
            </w:r>
            <w:r>
              <w:rPr>
                <w:webHidden/>
              </w:rPr>
            </w:r>
            <w:r>
              <w:rPr>
                <w:webHidden/>
              </w:rPr>
              <w:fldChar w:fldCharType="separate"/>
            </w:r>
            <w:r>
              <w:rPr>
                <w:webHidden/>
              </w:rPr>
              <w:t>12</w:t>
            </w:r>
            <w:r>
              <w:rPr>
                <w:webHidden/>
              </w:rPr>
              <w:fldChar w:fldCharType="end"/>
            </w:r>
          </w:hyperlink>
        </w:p>
        <w:p w14:paraId="5EB1C895"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21" w:history="1">
            <w:r w:rsidRPr="00E26A93">
              <w:rPr>
                <w:rStyle w:val="Hyperlink"/>
                <w:lang w:val="pt-PT"/>
              </w:rPr>
              <w:t>I.1.8. Parcurgerea procedurilor de evaluare externă a calității educației</w:t>
            </w:r>
            <w:r>
              <w:rPr>
                <w:webHidden/>
              </w:rPr>
              <w:tab/>
            </w:r>
            <w:r>
              <w:rPr>
                <w:webHidden/>
              </w:rPr>
              <w:fldChar w:fldCharType="begin"/>
            </w:r>
            <w:r>
              <w:rPr>
                <w:webHidden/>
              </w:rPr>
              <w:instrText xml:space="preserve"> PAGEREF _Toc203571521 \h </w:instrText>
            </w:r>
            <w:r>
              <w:rPr>
                <w:webHidden/>
              </w:rPr>
            </w:r>
            <w:r>
              <w:rPr>
                <w:webHidden/>
              </w:rPr>
              <w:fldChar w:fldCharType="separate"/>
            </w:r>
            <w:r>
              <w:rPr>
                <w:webHidden/>
              </w:rPr>
              <w:t>16</w:t>
            </w:r>
            <w:r>
              <w:rPr>
                <w:webHidden/>
              </w:rPr>
              <w:fldChar w:fldCharType="end"/>
            </w:r>
          </w:hyperlink>
        </w:p>
        <w:p w14:paraId="6568E759"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22" w:history="1">
            <w:r w:rsidRPr="00E26A93">
              <w:rPr>
                <w:rStyle w:val="Hyperlink"/>
                <w:noProof/>
              </w:rPr>
              <w:t>I.2. Descriere generală a componentei organizatorice care organizează domeniul de studii universitare de doctorat</w:t>
            </w:r>
            <w:r>
              <w:rPr>
                <w:noProof/>
                <w:webHidden/>
              </w:rPr>
              <w:tab/>
            </w:r>
            <w:r>
              <w:rPr>
                <w:noProof/>
                <w:webHidden/>
              </w:rPr>
              <w:fldChar w:fldCharType="begin"/>
            </w:r>
            <w:r>
              <w:rPr>
                <w:noProof/>
                <w:webHidden/>
              </w:rPr>
              <w:instrText xml:space="preserve"> PAGEREF _Toc203571522 \h </w:instrText>
            </w:r>
            <w:r>
              <w:rPr>
                <w:noProof/>
                <w:webHidden/>
              </w:rPr>
            </w:r>
            <w:r>
              <w:rPr>
                <w:noProof/>
                <w:webHidden/>
              </w:rPr>
              <w:fldChar w:fldCharType="separate"/>
            </w:r>
            <w:r>
              <w:rPr>
                <w:noProof/>
                <w:webHidden/>
              </w:rPr>
              <w:t>16</w:t>
            </w:r>
            <w:r>
              <w:rPr>
                <w:noProof/>
                <w:webHidden/>
              </w:rPr>
              <w:fldChar w:fldCharType="end"/>
            </w:r>
          </w:hyperlink>
        </w:p>
        <w:p w14:paraId="04803EC4"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23" w:history="1">
            <w:r w:rsidRPr="00E26A93">
              <w:rPr>
                <w:rStyle w:val="Hyperlink"/>
                <w:noProof/>
              </w:rPr>
              <w:t>I.3. Descriere generală a domeniului de studii universitare de doctorat</w:t>
            </w:r>
            <w:r>
              <w:rPr>
                <w:noProof/>
                <w:webHidden/>
              </w:rPr>
              <w:tab/>
            </w:r>
            <w:r>
              <w:rPr>
                <w:noProof/>
                <w:webHidden/>
              </w:rPr>
              <w:fldChar w:fldCharType="begin"/>
            </w:r>
            <w:r>
              <w:rPr>
                <w:noProof/>
                <w:webHidden/>
              </w:rPr>
              <w:instrText xml:space="preserve"> PAGEREF _Toc203571523 \h </w:instrText>
            </w:r>
            <w:r>
              <w:rPr>
                <w:noProof/>
                <w:webHidden/>
              </w:rPr>
            </w:r>
            <w:r>
              <w:rPr>
                <w:noProof/>
                <w:webHidden/>
              </w:rPr>
              <w:fldChar w:fldCharType="separate"/>
            </w:r>
            <w:r>
              <w:rPr>
                <w:noProof/>
                <w:webHidden/>
              </w:rPr>
              <w:t>17</w:t>
            </w:r>
            <w:r>
              <w:rPr>
                <w:noProof/>
                <w:webHidden/>
              </w:rPr>
              <w:fldChar w:fldCharType="end"/>
            </w:r>
          </w:hyperlink>
        </w:p>
        <w:p w14:paraId="46F49B3A" w14:textId="77777777" w:rsidR="002F1584" w:rsidRDefault="002F1584" w:rsidP="002F1584">
          <w:pPr>
            <w:pStyle w:val="TOC1"/>
            <w:rPr>
              <w:rFonts w:eastAsiaTheme="minorEastAsia"/>
              <w:noProof/>
              <w:sz w:val="24"/>
              <w:szCs w:val="24"/>
            </w:rPr>
          </w:pPr>
          <w:hyperlink w:anchor="_Toc203571524" w:history="1">
            <w:r w:rsidRPr="00E26A93">
              <w:rPr>
                <w:rStyle w:val="Hyperlink"/>
                <w:noProof/>
              </w:rPr>
              <w:t>II. Elaborarea raportului de evaluare internă</w:t>
            </w:r>
            <w:r>
              <w:rPr>
                <w:noProof/>
                <w:webHidden/>
              </w:rPr>
              <w:tab/>
            </w:r>
            <w:r>
              <w:rPr>
                <w:noProof/>
                <w:webHidden/>
              </w:rPr>
              <w:fldChar w:fldCharType="begin"/>
            </w:r>
            <w:r>
              <w:rPr>
                <w:noProof/>
                <w:webHidden/>
              </w:rPr>
              <w:instrText xml:space="preserve"> PAGEREF _Toc203571524 \h </w:instrText>
            </w:r>
            <w:r>
              <w:rPr>
                <w:noProof/>
                <w:webHidden/>
              </w:rPr>
            </w:r>
            <w:r>
              <w:rPr>
                <w:noProof/>
                <w:webHidden/>
              </w:rPr>
              <w:fldChar w:fldCharType="separate"/>
            </w:r>
            <w:r>
              <w:rPr>
                <w:noProof/>
                <w:webHidden/>
              </w:rPr>
              <w:t>17</w:t>
            </w:r>
            <w:r>
              <w:rPr>
                <w:noProof/>
                <w:webHidden/>
              </w:rPr>
              <w:fldChar w:fldCharType="end"/>
            </w:r>
          </w:hyperlink>
        </w:p>
        <w:p w14:paraId="30F3D87D" w14:textId="77777777" w:rsidR="002F1584" w:rsidRDefault="002F1584" w:rsidP="002F1584">
          <w:pPr>
            <w:pStyle w:val="TOC1"/>
            <w:rPr>
              <w:rFonts w:eastAsiaTheme="minorEastAsia"/>
              <w:noProof/>
              <w:sz w:val="24"/>
              <w:szCs w:val="24"/>
            </w:rPr>
          </w:pPr>
          <w:hyperlink w:anchor="_Toc203571525" w:history="1">
            <w:r w:rsidRPr="00E26A93">
              <w:rPr>
                <w:rStyle w:val="Hyperlink"/>
                <w:noProof/>
              </w:rPr>
              <w:t>III. Informații necesare pentru aprecierea gradului de îndeplinire a standardelor și indicatorilor de performanță</w:t>
            </w:r>
            <w:r>
              <w:rPr>
                <w:noProof/>
                <w:webHidden/>
              </w:rPr>
              <w:tab/>
            </w:r>
            <w:r>
              <w:rPr>
                <w:noProof/>
                <w:webHidden/>
              </w:rPr>
              <w:fldChar w:fldCharType="begin"/>
            </w:r>
            <w:r>
              <w:rPr>
                <w:noProof/>
                <w:webHidden/>
              </w:rPr>
              <w:instrText xml:space="preserve"> PAGEREF _Toc203571525 \h </w:instrText>
            </w:r>
            <w:r>
              <w:rPr>
                <w:noProof/>
                <w:webHidden/>
              </w:rPr>
            </w:r>
            <w:r>
              <w:rPr>
                <w:noProof/>
                <w:webHidden/>
              </w:rPr>
              <w:fldChar w:fldCharType="separate"/>
            </w:r>
            <w:r>
              <w:rPr>
                <w:noProof/>
                <w:webHidden/>
              </w:rPr>
              <w:t>18</w:t>
            </w:r>
            <w:r>
              <w:rPr>
                <w:noProof/>
                <w:webHidden/>
              </w:rPr>
              <w:fldChar w:fldCharType="end"/>
            </w:r>
          </w:hyperlink>
        </w:p>
        <w:p w14:paraId="15C4F3C7"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26" w:history="1">
            <w:r w:rsidRPr="00E26A93">
              <w:rPr>
                <w:rStyle w:val="Hyperlink"/>
                <w:noProof/>
              </w:rPr>
              <w:t>Criteriul A.1. Structurile şi procesele instituţionale de tip managerial şi administrativ, care implică studenţii şi alte părţi interesate</w:t>
            </w:r>
            <w:r>
              <w:rPr>
                <w:noProof/>
                <w:webHidden/>
              </w:rPr>
              <w:tab/>
            </w:r>
            <w:r>
              <w:rPr>
                <w:noProof/>
                <w:webHidden/>
              </w:rPr>
              <w:fldChar w:fldCharType="begin"/>
            </w:r>
            <w:r>
              <w:rPr>
                <w:noProof/>
                <w:webHidden/>
              </w:rPr>
              <w:instrText xml:space="preserve"> PAGEREF _Toc203571526 \h </w:instrText>
            </w:r>
            <w:r>
              <w:rPr>
                <w:noProof/>
                <w:webHidden/>
              </w:rPr>
            </w:r>
            <w:r>
              <w:rPr>
                <w:noProof/>
                <w:webHidden/>
              </w:rPr>
              <w:fldChar w:fldCharType="separate"/>
            </w:r>
            <w:r>
              <w:rPr>
                <w:noProof/>
                <w:webHidden/>
              </w:rPr>
              <w:t>18</w:t>
            </w:r>
            <w:r>
              <w:rPr>
                <w:noProof/>
                <w:webHidden/>
              </w:rPr>
              <w:fldChar w:fldCharType="end"/>
            </w:r>
          </w:hyperlink>
        </w:p>
        <w:p w14:paraId="3FC8CDE5"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27" w:history="1">
            <w:r w:rsidRPr="00E26A93">
              <w:rPr>
                <w:rStyle w:val="Hyperlink"/>
                <w:b/>
                <w:bCs/>
                <w:lang w:val="it-IT"/>
              </w:rPr>
              <w:t>S.A.1.1. Componente organizatorice și procese instituționale</w:t>
            </w:r>
            <w:r>
              <w:rPr>
                <w:webHidden/>
              </w:rPr>
              <w:tab/>
            </w:r>
            <w:r>
              <w:rPr>
                <w:webHidden/>
              </w:rPr>
              <w:fldChar w:fldCharType="begin"/>
            </w:r>
            <w:r>
              <w:rPr>
                <w:webHidden/>
              </w:rPr>
              <w:instrText xml:space="preserve"> PAGEREF _Toc203571527 \h </w:instrText>
            </w:r>
            <w:r>
              <w:rPr>
                <w:webHidden/>
              </w:rPr>
            </w:r>
            <w:r>
              <w:rPr>
                <w:webHidden/>
              </w:rPr>
              <w:fldChar w:fldCharType="separate"/>
            </w:r>
            <w:r>
              <w:rPr>
                <w:webHidden/>
              </w:rPr>
              <w:t>18</w:t>
            </w:r>
            <w:r>
              <w:rPr>
                <w:webHidden/>
              </w:rPr>
              <w:fldChar w:fldCharType="end"/>
            </w:r>
          </w:hyperlink>
        </w:p>
        <w:p w14:paraId="158F914D"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28" w:history="1">
            <w:r w:rsidRPr="00E26A93">
              <w:rPr>
                <w:rStyle w:val="Hyperlink"/>
              </w:rPr>
              <w:t>I.P.A.1.1.1. Pentru desfășurarea programului/domeniului de studii universitare, IÎS dispune de componente organizatorice și un sistem de management adecvate, a căror funcționare se bazează pe metodologii, regulamente și proceduri revizuite periodic, în condițiile legii.</w:t>
            </w:r>
            <w:r>
              <w:rPr>
                <w:webHidden/>
              </w:rPr>
              <w:tab/>
            </w:r>
            <w:r>
              <w:rPr>
                <w:webHidden/>
              </w:rPr>
              <w:fldChar w:fldCharType="begin"/>
            </w:r>
            <w:r>
              <w:rPr>
                <w:webHidden/>
              </w:rPr>
              <w:instrText xml:space="preserve"> PAGEREF _Toc203571528 \h </w:instrText>
            </w:r>
            <w:r>
              <w:rPr>
                <w:webHidden/>
              </w:rPr>
            </w:r>
            <w:r>
              <w:rPr>
                <w:webHidden/>
              </w:rPr>
              <w:fldChar w:fldCharType="separate"/>
            </w:r>
            <w:r>
              <w:rPr>
                <w:webHidden/>
              </w:rPr>
              <w:t>18</w:t>
            </w:r>
            <w:r>
              <w:rPr>
                <w:webHidden/>
              </w:rPr>
              <w:fldChar w:fldCharType="end"/>
            </w:r>
          </w:hyperlink>
        </w:p>
        <w:p w14:paraId="3FC5F8E9"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29" w:history="1">
            <w:r w:rsidRPr="00E26A93">
              <w:rPr>
                <w:rStyle w:val="Hyperlink"/>
                <w:b/>
                <w:bCs/>
              </w:rPr>
              <w:t>S.A.1.2. Implicarea părţilor interesate</w:t>
            </w:r>
            <w:r>
              <w:rPr>
                <w:webHidden/>
              </w:rPr>
              <w:tab/>
            </w:r>
            <w:r>
              <w:rPr>
                <w:webHidden/>
              </w:rPr>
              <w:fldChar w:fldCharType="begin"/>
            </w:r>
            <w:r>
              <w:rPr>
                <w:webHidden/>
              </w:rPr>
              <w:instrText xml:space="preserve"> PAGEREF _Toc203571529 \h </w:instrText>
            </w:r>
            <w:r>
              <w:rPr>
                <w:webHidden/>
              </w:rPr>
            </w:r>
            <w:r>
              <w:rPr>
                <w:webHidden/>
              </w:rPr>
              <w:fldChar w:fldCharType="separate"/>
            </w:r>
            <w:r>
              <w:rPr>
                <w:webHidden/>
              </w:rPr>
              <w:t>19</w:t>
            </w:r>
            <w:r>
              <w:rPr>
                <w:webHidden/>
              </w:rPr>
              <w:fldChar w:fldCharType="end"/>
            </w:r>
          </w:hyperlink>
        </w:p>
        <w:p w14:paraId="28EAD67E"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30" w:history="1">
            <w:r w:rsidRPr="00E26A93">
              <w:rPr>
                <w:rStyle w:val="Hyperlink"/>
              </w:rPr>
              <w:t>I.P.A.1.2.1. Opiniile membrilor facultăţii şi departamentului, respectiv filialei sau extensiei şi ale altor părţi interesante sunt avute în vedere în procesul de adoptare şi revizuire a metodologiilor, regulamentelor şi procedurilor de aplicare.</w:t>
            </w:r>
            <w:r>
              <w:rPr>
                <w:webHidden/>
              </w:rPr>
              <w:tab/>
            </w:r>
            <w:r>
              <w:rPr>
                <w:webHidden/>
              </w:rPr>
              <w:fldChar w:fldCharType="begin"/>
            </w:r>
            <w:r>
              <w:rPr>
                <w:webHidden/>
              </w:rPr>
              <w:instrText xml:space="preserve"> PAGEREF _Toc203571530 \h </w:instrText>
            </w:r>
            <w:r>
              <w:rPr>
                <w:webHidden/>
              </w:rPr>
            </w:r>
            <w:r>
              <w:rPr>
                <w:webHidden/>
              </w:rPr>
              <w:fldChar w:fldCharType="separate"/>
            </w:r>
            <w:r>
              <w:rPr>
                <w:webHidden/>
              </w:rPr>
              <w:t>19</w:t>
            </w:r>
            <w:r>
              <w:rPr>
                <w:webHidden/>
              </w:rPr>
              <w:fldChar w:fldCharType="end"/>
            </w:r>
          </w:hyperlink>
        </w:p>
        <w:p w14:paraId="54335D10"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31" w:history="1">
            <w:r w:rsidRPr="00E26A93">
              <w:rPr>
                <w:rStyle w:val="Hyperlink"/>
                <w:noProof/>
              </w:rPr>
              <w:t>Criteriul A.2. Baza materială şi optimizarea utilizării acesteia</w:t>
            </w:r>
            <w:r>
              <w:rPr>
                <w:noProof/>
                <w:webHidden/>
              </w:rPr>
              <w:tab/>
            </w:r>
            <w:r>
              <w:rPr>
                <w:noProof/>
                <w:webHidden/>
              </w:rPr>
              <w:fldChar w:fldCharType="begin"/>
            </w:r>
            <w:r>
              <w:rPr>
                <w:noProof/>
                <w:webHidden/>
              </w:rPr>
              <w:instrText xml:space="preserve"> PAGEREF _Toc203571531 \h </w:instrText>
            </w:r>
            <w:r>
              <w:rPr>
                <w:noProof/>
                <w:webHidden/>
              </w:rPr>
            </w:r>
            <w:r>
              <w:rPr>
                <w:noProof/>
                <w:webHidden/>
              </w:rPr>
              <w:fldChar w:fldCharType="separate"/>
            </w:r>
            <w:r>
              <w:rPr>
                <w:noProof/>
                <w:webHidden/>
              </w:rPr>
              <w:t>20</w:t>
            </w:r>
            <w:r>
              <w:rPr>
                <w:noProof/>
                <w:webHidden/>
              </w:rPr>
              <w:fldChar w:fldCharType="end"/>
            </w:r>
          </w:hyperlink>
        </w:p>
        <w:p w14:paraId="51861EFB"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32" w:history="1">
            <w:r w:rsidRPr="00E26A93">
              <w:rPr>
                <w:rStyle w:val="Hyperlink"/>
                <w:b/>
                <w:bCs/>
              </w:rPr>
              <w:t>S.A.2.1 Baza materială</w:t>
            </w:r>
            <w:r>
              <w:rPr>
                <w:webHidden/>
              </w:rPr>
              <w:tab/>
            </w:r>
            <w:r>
              <w:rPr>
                <w:webHidden/>
              </w:rPr>
              <w:fldChar w:fldCharType="begin"/>
            </w:r>
            <w:r>
              <w:rPr>
                <w:webHidden/>
              </w:rPr>
              <w:instrText xml:space="preserve"> PAGEREF _Toc203571532 \h </w:instrText>
            </w:r>
            <w:r>
              <w:rPr>
                <w:webHidden/>
              </w:rPr>
            </w:r>
            <w:r>
              <w:rPr>
                <w:webHidden/>
              </w:rPr>
              <w:fldChar w:fldCharType="separate"/>
            </w:r>
            <w:r>
              <w:rPr>
                <w:webHidden/>
              </w:rPr>
              <w:t>20</w:t>
            </w:r>
            <w:r>
              <w:rPr>
                <w:webHidden/>
              </w:rPr>
              <w:fldChar w:fldCharType="end"/>
            </w:r>
          </w:hyperlink>
        </w:p>
        <w:p w14:paraId="215F59CE"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33" w:history="1">
            <w:r w:rsidRPr="00E26A93">
              <w:rPr>
                <w:rStyle w:val="Hyperlink"/>
              </w:rPr>
              <w:t>I.P.A.2.1.1. IÎS deţine, în condiţiile legii, spaţii dedicate proceselor de învăţământ, de cercetare şi administrative corespunzătoare, precum şi pentru servicii destinate studenţilor, studenţilor doctoranzi şi cursanţilor, prin care se asigură un mediu favorabil pentru viaţă şi studiu, inclusiv pentru cei cu dizabilităţi. Sunt de asemenea asigurate spaţii optime pentru desfăşurarea activităţilor personalului. Acestea sunt dotate în mod adecvat.</w:t>
            </w:r>
            <w:r>
              <w:rPr>
                <w:webHidden/>
              </w:rPr>
              <w:tab/>
            </w:r>
            <w:r>
              <w:rPr>
                <w:webHidden/>
              </w:rPr>
              <w:fldChar w:fldCharType="begin"/>
            </w:r>
            <w:r>
              <w:rPr>
                <w:webHidden/>
              </w:rPr>
              <w:instrText xml:space="preserve"> PAGEREF _Toc203571533 \h </w:instrText>
            </w:r>
            <w:r>
              <w:rPr>
                <w:webHidden/>
              </w:rPr>
            </w:r>
            <w:r>
              <w:rPr>
                <w:webHidden/>
              </w:rPr>
              <w:fldChar w:fldCharType="separate"/>
            </w:r>
            <w:r>
              <w:rPr>
                <w:webHidden/>
              </w:rPr>
              <w:t>20</w:t>
            </w:r>
            <w:r>
              <w:rPr>
                <w:webHidden/>
              </w:rPr>
              <w:fldChar w:fldCharType="end"/>
            </w:r>
          </w:hyperlink>
        </w:p>
        <w:p w14:paraId="6204E669"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34" w:history="1">
            <w:r w:rsidRPr="00E26A93">
              <w:rPr>
                <w:rStyle w:val="Hyperlink"/>
                <w:b/>
                <w:bCs/>
              </w:rPr>
              <w:t>S.A.2.2. Gestionarea bazei materiale</w:t>
            </w:r>
            <w:r>
              <w:rPr>
                <w:webHidden/>
              </w:rPr>
              <w:tab/>
            </w:r>
            <w:r>
              <w:rPr>
                <w:webHidden/>
              </w:rPr>
              <w:fldChar w:fldCharType="begin"/>
            </w:r>
            <w:r>
              <w:rPr>
                <w:webHidden/>
              </w:rPr>
              <w:instrText xml:space="preserve"> PAGEREF _Toc203571534 \h </w:instrText>
            </w:r>
            <w:r>
              <w:rPr>
                <w:webHidden/>
              </w:rPr>
            </w:r>
            <w:r>
              <w:rPr>
                <w:webHidden/>
              </w:rPr>
              <w:fldChar w:fldCharType="separate"/>
            </w:r>
            <w:r>
              <w:rPr>
                <w:webHidden/>
              </w:rPr>
              <w:t>21</w:t>
            </w:r>
            <w:r>
              <w:rPr>
                <w:webHidden/>
              </w:rPr>
              <w:fldChar w:fldCharType="end"/>
            </w:r>
          </w:hyperlink>
        </w:p>
        <w:p w14:paraId="71083B49"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35" w:history="1">
            <w:r w:rsidRPr="00E26A93">
              <w:rPr>
                <w:rStyle w:val="Hyperlink"/>
              </w:rPr>
              <w:t>I.P.A.2.2.1. Bunurile imobile şi mobile sunt întreţinute adecvat, astfel încât să fie asigurate condiţii optime de studiu, cercetare şi viaţă, precum şi de muncă.</w:t>
            </w:r>
            <w:r>
              <w:rPr>
                <w:webHidden/>
              </w:rPr>
              <w:tab/>
            </w:r>
            <w:r>
              <w:rPr>
                <w:webHidden/>
              </w:rPr>
              <w:fldChar w:fldCharType="begin"/>
            </w:r>
            <w:r>
              <w:rPr>
                <w:webHidden/>
              </w:rPr>
              <w:instrText xml:space="preserve"> PAGEREF _Toc203571535 \h </w:instrText>
            </w:r>
            <w:r>
              <w:rPr>
                <w:webHidden/>
              </w:rPr>
            </w:r>
            <w:r>
              <w:rPr>
                <w:webHidden/>
              </w:rPr>
              <w:fldChar w:fldCharType="separate"/>
            </w:r>
            <w:r>
              <w:rPr>
                <w:webHidden/>
              </w:rPr>
              <w:t>21</w:t>
            </w:r>
            <w:r>
              <w:rPr>
                <w:webHidden/>
              </w:rPr>
              <w:fldChar w:fldCharType="end"/>
            </w:r>
          </w:hyperlink>
        </w:p>
        <w:p w14:paraId="63D743FF"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36" w:history="1">
            <w:r w:rsidRPr="00E26A93">
              <w:rPr>
                <w:rStyle w:val="Hyperlink"/>
                <w:noProof/>
                <w:lang w:val="it-IT"/>
              </w:rPr>
              <w:t>Criteriul A.3. Resurse umane adecvate şi proceduri transparente de recrutare a personalului, elaborate în condiţiile legii</w:t>
            </w:r>
            <w:r>
              <w:rPr>
                <w:noProof/>
                <w:webHidden/>
              </w:rPr>
              <w:tab/>
            </w:r>
            <w:r>
              <w:rPr>
                <w:noProof/>
                <w:webHidden/>
              </w:rPr>
              <w:fldChar w:fldCharType="begin"/>
            </w:r>
            <w:r>
              <w:rPr>
                <w:noProof/>
                <w:webHidden/>
              </w:rPr>
              <w:instrText xml:space="preserve"> PAGEREF _Toc203571536 \h </w:instrText>
            </w:r>
            <w:r>
              <w:rPr>
                <w:noProof/>
                <w:webHidden/>
              </w:rPr>
            </w:r>
            <w:r>
              <w:rPr>
                <w:noProof/>
                <w:webHidden/>
              </w:rPr>
              <w:fldChar w:fldCharType="separate"/>
            </w:r>
            <w:r>
              <w:rPr>
                <w:noProof/>
                <w:webHidden/>
              </w:rPr>
              <w:t>21</w:t>
            </w:r>
            <w:r>
              <w:rPr>
                <w:noProof/>
                <w:webHidden/>
              </w:rPr>
              <w:fldChar w:fldCharType="end"/>
            </w:r>
          </w:hyperlink>
        </w:p>
        <w:p w14:paraId="54587DCE"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37" w:history="1">
            <w:r w:rsidRPr="00E26A93">
              <w:rPr>
                <w:rStyle w:val="Hyperlink"/>
                <w:b/>
                <w:bCs/>
                <w:lang w:val="it-IT"/>
              </w:rPr>
              <w:t>S.A.3.1. Resurse umane</w:t>
            </w:r>
            <w:r>
              <w:rPr>
                <w:webHidden/>
              </w:rPr>
              <w:tab/>
            </w:r>
            <w:r>
              <w:rPr>
                <w:webHidden/>
              </w:rPr>
              <w:fldChar w:fldCharType="begin"/>
            </w:r>
            <w:r>
              <w:rPr>
                <w:webHidden/>
              </w:rPr>
              <w:instrText xml:space="preserve"> PAGEREF _Toc203571537 \h </w:instrText>
            </w:r>
            <w:r>
              <w:rPr>
                <w:webHidden/>
              </w:rPr>
            </w:r>
            <w:r>
              <w:rPr>
                <w:webHidden/>
              </w:rPr>
              <w:fldChar w:fldCharType="separate"/>
            </w:r>
            <w:r>
              <w:rPr>
                <w:webHidden/>
              </w:rPr>
              <w:t>21</w:t>
            </w:r>
            <w:r>
              <w:rPr>
                <w:webHidden/>
              </w:rPr>
              <w:fldChar w:fldCharType="end"/>
            </w:r>
          </w:hyperlink>
        </w:p>
        <w:p w14:paraId="61DF1E74"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38" w:history="1">
            <w:r w:rsidRPr="00E26A93">
              <w:rPr>
                <w:rStyle w:val="Hyperlink"/>
              </w:rPr>
              <w:t>I.P.A.3.1.1. Resursele umane ale componentei organizatorice sunt adecvate pentru desfăşurarea activităţilor aferente programului/domeniului de studii universitare evaluat. Personalul didactic deţine calificările şi competenţele profesionale necesare pentru a preda disciplinele care îi revin în statul de funcţii.</w:t>
            </w:r>
            <w:r>
              <w:rPr>
                <w:webHidden/>
              </w:rPr>
              <w:tab/>
            </w:r>
            <w:r>
              <w:rPr>
                <w:webHidden/>
              </w:rPr>
              <w:fldChar w:fldCharType="begin"/>
            </w:r>
            <w:r>
              <w:rPr>
                <w:webHidden/>
              </w:rPr>
              <w:instrText xml:space="preserve"> PAGEREF _Toc203571538 \h </w:instrText>
            </w:r>
            <w:r>
              <w:rPr>
                <w:webHidden/>
              </w:rPr>
            </w:r>
            <w:r>
              <w:rPr>
                <w:webHidden/>
              </w:rPr>
              <w:fldChar w:fldCharType="separate"/>
            </w:r>
            <w:r>
              <w:rPr>
                <w:webHidden/>
              </w:rPr>
              <w:t>22</w:t>
            </w:r>
            <w:r>
              <w:rPr>
                <w:webHidden/>
              </w:rPr>
              <w:fldChar w:fldCharType="end"/>
            </w:r>
          </w:hyperlink>
        </w:p>
        <w:p w14:paraId="47A02115"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39" w:history="1">
            <w:r w:rsidRPr="00E26A93">
              <w:rPr>
                <w:rStyle w:val="Hyperlink"/>
              </w:rPr>
              <w:t>I.P.A.3.1.2. IÎS asigură dezvoltarea profesională şi personală a personalului.</w:t>
            </w:r>
            <w:r>
              <w:rPr>
                <w:webHidden/>
              </w:rPr>
              <w:tab/>
            </w:r>
            <w:r>
              <w:rPr>
                <w:webHidden/>
              </w:rPr>
              <w:fldChar w:fldCharType="begin"/>
            </w:r>
            <w:r>
              <w:rPr>
                <w:webHidden/>
              </w:rPr>
              <w:instrText xml:space="preserve"> PAGEREF _Toc203571539 \h </w:instrText>
            </w:r>
            <w:r>
              <w:rPr>
                <w:webHidden/>
              </w:rPr>
            </w:r>
            <w:r>
              <w:rPr>
                <w:webHidden/>
              </w:rPr>
              <w:fldChar w:fldCharType="separate"/>
            </w:r>
            <w:r>
              <w:rPr>
                <w:webHidden/>
              </w:rPr>
              <w:t>22</w:t>
            </w:r>
            <w:r>
              <w:rPr>
                <w:webHidden/>
              </w:rPr>
              <w:fldChar w:fldCharType="end"/>
            </w:r>
          </w:hyperlink>
        </w:p>
        <w:p w14:paraId="6521ED68"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40" w:history="1">
            <w:r w:rsidRPr="00E26A93">
              <w:rPr>
                <w:rStyle w:val="Hyperlink"/>
                <w:b/>
                <w:bCs/>
              </w:rPr>
              <w:t>S.A.3.2. Proceduri de recrutare</w:t>
            </w:r>
            <w:r>
              <w:rPr>
                <w:webHidden/>
              </w:rPr>
              <w:tab/>
            </w:r>
            <w:r>
              <w:rPr>
                <w:webHidden/>
              </w:rPr>
              <w:fldChar w:fldCharType="begin"/>
            </w:r>
            <w:r>
              <w:rPr>
                <w:webHidden/>
              </w:rPr>
              <w:instrText xml:space="preserve"> PAGEREF _Toc203571540 \h </w:instrText>
            </w:r>
            <w:r>
              <w:rPr>
                <w:webHidden/>
              </w:rPr>
            </w:r>
            <w:r>
              <w:rPr>
                <w:webHidden/>
              </w:rPr>
              <w:fldChar w:fldCharType="separate"/>
            </w:r>
            <w:r>
              <w:rPr>
                <w:webHidden/>
              </w:rPr>
              <w:t>22</w:t>
            </w:r>
            <w:r>
              <w:rPr>
                <w:webHidden/>
              </w:rPr>
              <w:fldChar w:fldCharType="end"/>
            </w:r>
          </w:hyperlink>
        </w:p>
        <w:p w14:paraId="619D9342"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41" w:history="1">
            <w:r w:rsidRPr="00E26A93">
              <w:rPr>
                <w:rStyle w:val="Hyperlink"/>
              </w:rPr>
              <w:t>I.P.A.3.2.1. Procedurile de recrutare sunt în concordanţă cu prevederile legale, stabilite şi derulate în mod transparent.</w:t>
            </w:r>
            <w:r>
              <w:rPr>
                <w:webHidden/>
              </w:rPr>
              <w:tab/>
            </w:r>
            <w:r>
              <w:rPr>
                <w:webHidden/>
              </w:rPr>
              <w:fldChar w:fldCharType="begin"/>
            </w:r>
            <w:r>
              <w:rPr>
                <w:webHidden/>
              </w:rPr>
              <w:instrText xml:space="preserve"> PAGEREF _Toc203571541 \h </w:instrText>
            </w:r>
            <w:r>
              <w:rPr>
                <w:webHidden/>
              </w:rPr>
            </w:r>
            <w:r>
              <w:rPr>
                <w:webHidden/>
              </w:rPr>
              <w:fldChar w:fldCharType="separate"/>
            </w:r>
            <w:r>
              <w:rPr>
                <w:webHidden/>
              </w:rPr>
              <w:t>22</w:t>
            </w:r>
            <w:r>
              <w:rPr>
                <w:webHidden/>
              </w:rPr>
              <w:fldChar w:fldCharType="end"/>
            </w:r>
          </w:hyperlink>
        </w:p>
        <w:p w14:paraId="75273B11"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42" w:history="1">
            <w:r w:rsidRPr="00E26A93">
              <w:rPr>
                <w:rStyle w:val="Hyperlink"/>
                <w:noProof/>
              </w:rPr>
              <w:t>Criteriul A.4. Digitalizarea proceselor instituţionale</w:t>
            </w:r>
            <w:r>
              <w:rPr>
                <w:noProof/>
                <w:webHidden/>
              </w:rPr>
              <w:tab/>
            </w:r>
            <w:r>
              <w:rPr>
                <w:noProof/>
                <w:webHidden/>
              </w:rPr>
              <w:fldChar w:fldCharType="begin"/>
            </w:r>
            <w:r>
              <w:rPr>
                <w:noProof/>
                <w:webHidden/>
              </w:rPr>
              <w:instrText xml:space="preserve"> PAGEREF _Toc203571542 \h </w:instrText>
            </w:r>
            <w:r>
              <w:rPr>
                <w:noProof/>
                <w:webHidden/>
              </w:rPr>
            </w:r>
            <w:r>
              <w:rPr>
                <w:noProof/>
                <w:webHidden/>
              </w:rPr>
              <w:fldChar w:fldCharType="separate"/>
            </w:r>
            <w:r>
              <w:rPr>
                <w:noProof/>
                <w:webHidden/>
              </w:rPr>
              <w:t>23</w:t>
            </w:r>
            <w:r>
              <w:rPr>
                <w:noProof/>
                <w:webHidden/>
              </w:rPr>
              <w:fldChar w:fldCharType="end"/>
            </w:r>
          </w:hyperlink>
        </w:p>
        <w:p w14:paraId="7D11F12F"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43" w:history="1">
            <w:r w:rsidRPr="00E26A93">
              <w:rPr>
                <w:rStyle w:val="Hyperlink"/>
                <w:b/>
                <w:bCs/>
              </w:rPr>
              <w:t>S.A.4.1. Transformarea digitală</w:t>
            </w:r>
            <w:r>
              <w:rPr>
                <w:webHidden/>
              </w:rPr>
              <w:tab/>
            </w:r>
            <w:r>
              <w:rPr>
                <w:webHidden/>
              </w:rPr>
              <w:fldChar w:fldCharType="begin"/>
            </w:r>
            <w:r>
              <w:rPr>
                <w:webHidden/>
              </w:rPr>
              <w:instrText xml:space="preserve"> PAGEREF _Toc203571543 \h </w:instrText>
            </w:r>
            <w:r>
              <w:rPr>
                <w:webHidden/>
              </w:rPr>
            </w:r>
            <w:r>
              <w:rPr>
                <w:webHidden/>
              </w:rPr>
              <w:fldChar w:fldCharType="separate"/>
            </w:r>
            <w:r>
              <w:rPr>
                <w:webHidden/>
              </w:rPr>
              <w:t>23</w:t>
            </w:r>
            <w:r>
              <w:rPr>
                <w:webHidden/>
              </w:rPr>
              <w:fldChar w:fldCharType="end"/>
            </w:r>
          </w:hyperlink>
        </w:p>
        <w:p w14:paraId="345E9B93"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44" w:history="1">
            <w:r w:rsidRPr="00E26A93">
              <w:rPr>
                <w:rStyle w:val="Hyperlink"/>
              </w:rPr>
              <w:t>I.P.A.4.1.1. Componenta organizatorică utilizează instrumente informatice în cadrul procedurilor proprii în vederea îmbunătăţirii accesului şi asigurării de servicii de calitate pentru membrii comunităţii proprii şi beneficiarii indirecţi ai educaţiei.</w:t>
            </w:r>
            <w:r>
              <w:rPr>
                <w:webHidden/>
              </w:rPr>
              <w:tab/>
            </w:r>
            <w:r>
              <w:rPr>
                <w:webHidden/>
              </w:rPr>
              <w:fldChar w:fldCharType="begin"/>
            </w:r>
            <w:r>
              <w:rPr>
                <w:webHidden/>
              </w:rPr>
              <w:instrText xml:space="preserve"> PAGEREF _Toc203571544 \h </w:instrText>
            </w:r>
            <w:r>
              <w:rPr>
                <w:webHidden/>
              </w:rPr>
            </w:r>
            <w:r>
              <w:rPr>
                <w:webHidden/>
              </w:rPr>
              <w:fldChar w:fldCharType="separate"/>
            </w:r>
            <w:r>
              <w:rPr>
                <w:webHidden/>
              </w:rPr>
              <w:t>23</w:t>
            </w:r>
            <w:r>
              <w:rPr>
                <w:webHidden/>
              </w:rPr>
              <w:fldChar w:fldCharType="end"/>
            </w:r>
          </w:hyperlink>
        </w:p>
        <w:p w14:paraId="2C8327DA"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45" w:history="1">
            <w:r w:rsidRPr="00E26A93">
              <w:rPr>
                <w:rStyle w:val="Hyperlink"/>
                <w:noProof/>
              </w:rPr>
              <w:t>Criteriul B.1. Conţinutul şi relevanţa programelor de studii</w:t>
            </w:r>
            <w:r>
              <w:rPr>
                <w:noProof/>
                <w:webHidden/>
              </w:rPr>
              <w:tab/>
            </w:r>
            <w:r>
              <w:rPr>
                <w:noProof/>
                <w:webHidden/>
              </w:rPr>
              <w:fldChar w:fldCharType="begin"/>
            </w:r>
            <w:r>
              <w:rPr>
                <w:noProof/>
                <w:webHidden/>
              </w:rPr>
              <w:instrText xml:space="preserve"> PAGEREF _Toc203571545 \h </w:instrText>
            </w:r>
            <w:r>
              <w:rPr>
                <w:noProof/>
                <w:webHidden/>
              </w:rPr>
            </w:r>
            <w:r>
              <w:rPr>
                <w:noProof/>
                <w:webHidden/>
              </w:rPr>
              <w:fldChar w:fldCharType="separate"/>
            </w:r>
            <w:r>
              <w:rPr>
                <w:noProof/>
                <w:webHidden/>
              </w:rPr>
              <w:t>25</w:t>
            </w:r>
            <w:r>
              <w:rPr>
                <w:noProof/>
                <w:webHidden/>
              </w:rPr>
              <w:fldChar w:fldCharType="end"/>
            </w:r>
          </w:hyperlink>
        </w:p>
        <w:p w14:paraId="3E9C9AAE"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46" w:history="1">
            <w:r w:rsidRPr="00E26A93">
              <w:rPr>
                <w:rStyle w:val="Hyperlink"/>
                <w:b/>
                <w:bCs/>
              </w:rPr>
              <w:t>S.B.1.1. Conţinutul programului/programelor de studii</w:t>
            </w:r>
            <w:r>
              <w:rPr>
                <w:webHidden/>
              </w:rPr>
              <w:tab/>
            </w:r>
            <w:r>
              <w:rPr>
                <w:webHidden/>
              </w:rPr>
              <w:fldChar w:fldCharType="begin"/>
            </w:r>
            <w:r>
              <w:rPr>
                <w:webHidden/>
              </w:rPr>
              <w:instrText xml:space="preserve"> PAGEREF _Toc203571546 \h </w:instrText>
            </w:r>
            <w:r>
              <w:rPr>
                <w:webHidden/>
              </w:rPr>
            </w:r>
            <w:r>
              <w:rPr>
                <w:webHidden/>
              </w:rPr>
              <w:fldChar w:fldCharType="separate"/>
            </w:r>
            <w:r>
              <w:rPr>
                <w:webHidden/>
              </w:rPr>
              <w:t>25</w:t>
            </w:r>
            <w:r>
              <w:rPr>
                <w:webHidden/>
              </w:rPr>
              <w:fldChar w:fldCharType="end"/>
            </w:r>
          </w:hyperlink>
        </w:p>
        <w:p w14:paraId="18E6DFCD"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47" w:history="1">
            <w:r w:rsidRPr="00E26A93">
              <w:rPr>
                <w:rStyle w:val="Hyperlink"/>
              </w:rPr>
              <w:t>I.P.B.1.1.1. Programul de studii universitare este dezvoltat şi structurat în raport cu rezultatele aşteptate ale învăţării şi este organizat în baza creditelor de studii transferabile. Acesta cuprinde totalitatea experienţelor de învăţare, predare, instruire practică, cercetare şi evaluare care împreună conduc la o calificare universitară.</w:t>
            </w:r>
            <w:r>
              <w:rPr>
                <w:webHidden/>
              </w:rPr>
              <w:tab/>
            </w:r>
            <w:r>
              <w:rPr>
                <w:webHidden/>
              </w:rPr>
              <w:fldChar w:fldCharType="begin"/>
            </w:r>
            <w:r>
              <w:rPr>
                <w:webHidden/>
              </w:rPr>
              <w:instrText xml:space="preserve"> PAGEREF _Toc203571547 \h </w:instrText>
            </w:r>
            <w:r>
              <w:rPr>
                <w:webHidden/>
              </w:rPr>
            </w:r>
            <w:r>
              <w:rPr>
                <w:webHidden/>
              </w:rPr>
              <w:fldChar w:fldCharType="separate"/>
            </w:r>
            <w:r>
              <w:rPr>
                <w:webHidden/>
              </w:rPr>
              <w:t>25</w:t>
            </w:r>
            <w:r>
              <w:rPr>
                <w:webHidden/>
              </w:rPr>
              <w:fldChar w:fldCharType="end"/>
            </w:r>
          </w:hyperlink>
        </w:p>
        <w:p w14:paraId="6C248619"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48" w:history="1">
            <w:r w:rsidRPr="00E26A93">
              <w:rPr>
                <w:rStyle w:val="Hyperlink"/>
                <w:noProof/>
              </w:rPr>
              <w:t>Criteriul B.2. Concordanţa dintre curriculum şi calificare</w:t>
            </w:r>
            <w:r>
              <w:rPr>
                <w:noProof/>
                <w:webHidden/>
              </w:rPr>
              <w:tab/>
            </w:r>
            <w:r>
              <w:rPr>
                <w:noProof/>
                <w:webHidden/>
              </w:rPr>
              <w:fldChar w:fldCharType="begin"/>
            </w:r>
            <w:r>
              <w:rPr>
                <w:noProof/>
                <w:webHidden/>
              </w:rPr>
              <w:instrText xml:space="preserve"> PAGEREF _Toc203571548 \h </w:instrText>
            </w:r>
            <w:r>
              <w:rPr>
                <w:noProof/>
                <w:webHidden/>
              </w:rPr>
            </w:r>
            <w:r>
              <w:rPr>
                <w:noProof/>
                <w:webHidden/>
              </w:rPr>
              <w:fldChar w:fldCharType="separate"/>
            </w:r>
            <w:r>
              <w:rPr>
                <w:noProof/>
                <w:webHidden/>
              </w:rPr>
              <w:t>25</w:t>
            </w:r>
            <w:r>
              <w:rPr>
                <w:noProof/>
                <w:webHidden/>
              </w:rPr>
              <w:fldChar w:fldCharType="end"/>
            </w:r>
          </w:hyperlink>
        </w:p>
        <w:p w14:paraId="503969FD"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49" w:history="1">
            <w:r w:rsidRPr="00E26A93">
              <w:rPr>
                <w:rStyle w:val="Hyperlink"/>
                <w:b/>
                <w:bCs/>
              </w:rPr>
              <w:t>S.B.2.1. Concordanţa cu nivelul calificării şi competenţele vizate</w:t>
            </w:r>
            <w:r>
              <w:rPr>
                <w:webHidden/>
              </w:rPr>
              <w:tab/>
            </w:r>
            <w:r>
              <w:rPr>
                <w:webHidden/>
              </w:rPr>
              <w:fldChar w:fldCharType="begin"/>
            </w:r>
            <w:r>
              <w:rPr>
                <w:webHidden/>
              </w:rPr>
              <w:instrText xml:space="preserve"> PAGEREF _Toc203571549 \h </w:instrText>
            </w:r>
            <w:r>
              <w:rPr>
                <w:webHidden/>
              </w:rPr>
            </w:r>
            <w:r>
              <w:rPr>
                <w:webHidden/>
              </w:rPr>
              <w:fldChar w:fldCharType="separate"/>
            </w:r>
            <w:r>
              <w:rPr>
                <w:webHidden/>
              </w:rPr>
              <w:t>25</w:t>
            </w:r>
            <w:r>
              <w:rPr>
                <w:webHidden/>
              </w:rPr>
              <w:fldChar w:fldCharType="end"/>
            </w:r>
          </w:hyperlink>
        </w:p>
        <w:p w14:paraId="45A3E0F5"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50" w:history="1">
            <w:r w:rsidRPr="00E26A93">
              <w:rPr>
                <w:rStyle w:val="Hyperlink"/>
              </w:rPr>
              <w:t>I.P.B.2.1.2. Rezultatele aşteptate ale învăţării sunt corelate cu competenţele solicitate de ocupaţiile corespunzătoare, conform standardelor ocupaţionale şi/sau Clasificării europene a ocupaţiilor (ESCO).</w:t>
            </w:r>
            <w:r>
              <w:rPr>
                <w:webHidden/>
              </w:rPr>
              <w:tab/>
            </w:r>
            <w:r>
              <w:rPr>
                <w:webHidden/>
              </w:rPr>
              <w:fldChar w:fldCharType="begin"/>
            </w:r>
            <w:r>
              <w:rPr>
                <w:webHidden/>
              </w:rPr>
              <w:instrText xml:space="preserve"> PAGEREF _Toc203571550 \h </w:instrText>
            </w:r>
            <w:r>
              <w:rPr>
                <w:webHidden/>
              </w:rPr>
            </w:r>
            <w:r>
              <w:rPr>
                <w:webHidden/>
              </w:rPr>
              <w:fldChar w:fldCharType="separate"/>
            </w:r>
            <w:r>
              <w:rPr>
                <w:webHidden/>
              </w:rPr>
              <w:t>25</w:t>
            </w:r>
            <w:r>
              <w:rPr>
                <w:webHidden/>
              </w:rPr>
              <w:fldChar w:fldCharType="end"/>
            </w:r>
          </w:hyperlink>
        </w:p>
        <w:p w14:paraId="3AF9ECDF"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51" w:history="1">
            <w:r w:rsidRPr="00E26A93">
              <w:rPr>
                <w:rStyle w:val="Hyperlink"/>
                <w:noProof/>
                <w:lang w:val="it-IT"/>
              </w:rPr>
              <w:t>Criteriul B.3. Învăţarea, predarea şi evaluarea centrate pe student</w:t>
            </w:r>
            <w:r>
              <w:rPr>
                <w:noProof/>
                <w:webHidden/>
              </w:rPr>
              <w:tab/>
            </w:r>
            <w:r>
              <w:rPr>
                <w:noProof/>
                <w:webHidden/>
              </w:rPr>
              <w:fldChar w:fldCharType="begin"/>
            </w:r>
            <w:r>
              <w:rPr>
                <w:noProof/>
                <w:webHidden/>
              </w:rPr>
              <w:instrText xml:space="preserve"> PAGEREF _Toc203571551 \h </w:instrText>
            </w:r>
            <w:r>
              <w:rPr>
                <w:noProof/>
                <w:webHidden/>
              </w:rPr>
            </w:r>
            <w:r>
              <w:rPr>
                <w:noProof/>
                <w:webHidden/>
              </w:rPr>
              <w:fldChar w:fldCharType="separate"/>
            </w:r>
            <w:r>
              <w:rPr>
                <w:noProof/>
                <w:webHidden/>
              </w:rPr>
              <w:t>25</w:t>
            </w:r>
            <w:r>
              <w:rPr>
                <w:noProof/>
                <w:webHidden/>
              </w:rPr>
              <w:fldChar w:fldCharType="end"/>
            </w:r>
          </w:hyperlink>
        </w:p>
        <w:p w14:paraId="210106FF"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52" w:history="1">
            <w:r w:rsidRPr="00E26A93">
              <w:rPr>
                <w:rStyle w:val="Hyperlink"/>
                <w:b/>
                <w:bCs/>
                <w:lang w:val="it-IT"/>
              </w:rPr>
              <w:t>S.B.3.1. Principii</w:t>
            </w:r>
            <w:r>
              <w:rPr>
                <w:webHidden/>
              </w:rPr>
              <w:tab/>
            </w:r>
            <w:r>
              <w:rPr>
                <w:webHidden/>
              </w:rPr>
              <w:fldChar w:fldCharType="begin"/>
            </w:r>
            <w:r>
              <w:rPr>
                <w:webHidden/>
              </w:rPr>
              <w:instrText xml:space="preserve"> PAGEREF _Toc203571552 \h </w:instrText>
            </w:r>
            <w:r>
              <w:rPr>
                <w:webHidden/>
              </w:rPr>
            </w:r>
            <w:r>
              <w:rPr>
                <w:webHidden/>
              </w:rPr>
              <w:fldChar w:fldCharType="separate"/>
            </w:r>
            <w:r>
              <w:rPr>
                <w:webHidden/>
              </w:rPr>
              <w:t>25</w:t>
            </w:r>
            <w:r>
              <w:rPr>
                <w:webHidden/>
              </w:rPr>
              <w:fldChar w:fldCharType="end"/>
            </w:r>
          </w:hyperlink>
        </w:p>
        <w:p w14:paraId="3F763243"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53" w:history="1">
            <w:r w:rsidRPr="00E26A93">
              <w:rPr>
                <w:rStyle w:val="Hyperlink"/>
              </w:rPr>
              <w:t>I.P.B.3.1.1. Componenta organizatorică asigură implementarea principiilor învăţării centrate pe student în cadrul  curriculumului şi prin strategiile didactice utilizate în activităţile şi experienţele de învăţare şi predare.</w:t>
            </w:r>
            <w:r>
              <w:rPr>
                <w:webHidden/>
              </w:rPr>
              <w:tab/>
            </w:r>
            <w:r>
              <w:rPr>
                <w:webHidden/>
              </w:rPr>
              <w:fldChar w:fldCharType="begin"/>
            </w:r>
            <w:r>
              <w:rPr>
                <w:webHidden/>
              </w:rPr>
              <w:instrText xml:space="preserve"> PAGEREF _Toc203571553 \h </w:instrText>
            </w:r>
            <w:r>
              <w:rPr>
                <w:webHidden/>
              </w:rPr>
            </w:r>
            <w:r>
              <w:rPr>
                <w:webHidden/>
              </w:rPr>
              <w:fldChar w:fldCharType="separate"/>
            </w:r>
            <w:r>
              <w:rPr>
                <w:webHidden/>
              </w:rPr>
              <w:t>25</w:t>
            </w:r>
            <w:r>
              <w:rPr>
                <w:webHidden/>
              </w:rPr>
              <w:fldChar w:fldCharType="end"/>
            </w:r>
          </w:hyperlink>
        </w:p>
        <w:p w14:paraId="34731513"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54" w:history="1">
            <w:r w:rsidRPr="00E26A93">
              <w:rPr>
                <w:rStyle w:val="Hyperlink"/>
              </w:rPr>
              <w:t>I.P.B.3.1.2. Componenta organizatorică asigură pentru studenţi oportunităţi de a participa în programe de mobilităţi academice, desfăşurate cu prezenţă fizică şi/sau virtuală.</w:t>
            </w:r>
            <w:r>
              <w:rPr>
                <w:webHidden/>
              </w:rPr>
              <w:tab/>
            </w:r>
            <w:r>
              <w:rPr>
                <w:webHidden/>
              </w:rPr>
              <w:fldChar w:fldCharType="begin"/>
            </w:r>
            <w:r>
              <w:rPr>
                <w:webHidden/>
              </w:rPr>
              <w:instrText xml:space="preserve"> PAGEREF _Toc203571554 \h </w:instrText>
            </w:r>
            <w:r>
              <w:rPr>
                <w:webHidden/>
              </w:rPr>
            </w:r>
            <w:r>
              <w:rPr>
                <w:webHidden/>
              </w:rPr>
              <w:fldChar w:fldCharType="separate"/>
            </w:r>
            <w:r>
              <w:rPr>
                <w:webHidden/>
              </w:rPr>
              <w:t>25</w:t>
            </w:r>
            <w:r>
              <w:rPr>
                <w:webHidden/>
              </w:rPr>
              <w:fldChar w:fldCharType="end"/>
            </w:r>
          </w:hyperlink>
        </w:p>
        <w:p w14:paraId="3DFC407C"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55" w:history="1">
            <w:r w:rsidRPr="00E26A93">
              <w:rPr>
                <w:rStyle w:val="Hyperlink"/>
                <w:b/>
                <w:bCs/>
                <w:lang w:val="it-IT"/>
              </w:rPr>
              <w:t>S.B.3.2. Echitate</w:t>
            </w:r>
            <w:r>
              <w:rPr>
                <w:webHidden/>
              </w:rPr>
              <w:tab/>
            </w:r>
            <w:r>
              <w:rPr>
                <w:webHidden/>
              </w:rPr>
              <w:fldChar w:fldCharType="begin"/>
            </w:r>
            <w:r>
              <w:rPr>
                <w:webHidden/>
              </w:rPr>
              <w:instrText xml:space="preserve"> PAGEREF _Toc203571555 \h </w:instrText>
            </w:r>
            <w:r>
              <w:rPr>
                <w:webHidden/>
              </w:rPr>
            </w:r>
            <w:r>
              <w:rPr>
                <w:webHidden/>
              </w:rPr>
              <w:fldChar w:fldCharType="separate"/>
            </w:r>
            <w:r>
              <w:rPr>
                <w:webHidden/>
              </w:rPr>
              <w:t>25</w:t>
            </w:r>
            <w:r>
              <w:rPr>
                <w:webHidden/>
              </w:rPr>
              <w:fldChar w:fldCharType="end"/>
            </w:r>
          </w:hyperlink>
        </w:p>
        <w:p w14:paraId="1142B2EF"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56" w:history="1">
            <w:r w:rsidRPr="00E26A93">
              <w:rPr>
                <w:rStyle w:val="Hyperlink"/>
              </w:rPr>
              <w:t>I.P.B.3.2.1. Componenta organizatorică asigură oportunităţi echitabile pentru studenţi, în concordanţă cu potenţialul şi aspiraţiile acestora, luând în considerare diversitatea stilurilor şi abilităţilor de învăţare.</w:t>
            </w:r>
            <w:r>
              <w:rPr>
                <w:webHidden/>
              </w:rPr>
              <w:tab/>
            </w:r>
            <w:r>
              <w:rPr>
                <w:webHidden/>
              </w:rPr>
              <w:fldChar w:fldCharType="begin"/>
            </w:r>
            <w:r>
              <w:rPr>
                <w:webHidden/>
              </w:rPr>
              <w:instrText xml:space="preserve"> PAGEREF _Toc203571556 \h </w:instrText>
            </w:r>
            <w:r>
              <w:rPr>
                <w:webHidden/>
              </w:rPr>
            </w:r>
            <w:r>
              <w:rPr>
                <w:webHidden/>
              </w:rPr>
              <w:fldChar w:fldCharType="separate"/>
            </w:r>
            <w:r>
              <w:rPr>
                <w:webHidden/>
              </w:rPr>
              <w:t>26</w:t>
            </w:r>
            <w:r>
              <w:rPr>
                <w:webHidden/>
              </w:rPr>
              <w:fldChar w:fldCharType="end"/>
            </w:r>
          </w:hyperlink>
        </w:p>
        <w:p w14:paraId="46D74527"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57" w:history="1">
            <w:r w:rsidRPr="00E26A93">
              <w:rPr>
                <w:rStyle w:val="Hyperlink"/>
                <w:noProof/>
              </w:rPr>
              <w:t>Criteriul B.4. Accesibilitatea şi eficienţa resurselor şi a serviciilor de sprijin adecvate învăţării</w:t>
            </w:r>
            <w:r>
              <w:rPr>
                <w:noProof/>
                <w:webHidden/>
              </w:rPr>
              <w:tab/>
            </w:r>
            <w:r>
              <w:rPr>
                <w:noProof/>
                <w:webHidden/>
              </w:rPr>
              <w:fldChar w:fldCharType="begin"/>
            </w:r>
            <w:r>
              <w:rPr>
                <w:noProof/>
                <w:webHidden/>
              </w:rPr>
              <w:instrText xml:space="preserve"> PAGEREF _Toc203571557 \h </w:instrText>
            </w:r>
            <w:r>
              <w:rPr>
                <w:noProof/>
                <w:webHidden/>
              </w:rPr>
            </w:r>
            <w:r>
              <w:rPr>
                <w:noProof/>
                <w:webHidden/>
              </w:rPr>
              <w:fldChar w:fldCharType="separate"/>
            </w:r>
            <w:r>
              <w:rPr>
                <w:noProof/>
                <w:webHidden/>
              </w:rPr>
              <w:t>26</w:t>
            </w:r>
            <w:r>
              <w:rPr>
                <w:noProof/>
                <w:webHidden/>
              </w:rPr>
              <w:fldChar w:fldCharType="end"/>
            </w:r>
          </w:hyperlink>
        </w:p>
        <w:p w14:paraId="4B84CA33"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58" w:history="1">
            <w:r w:rsidRPr="00E26A93">
              <w:rPr>
                <w:rStyle w:val="Hyperlink"/>
                <w:b/>
                <w:bCs/>
              </w:rPr>
              <w:t>S.B.4.1. Acces la resurse şi servicii</w:t>
            </w:r>
            <w:r>
              <w:rPr>
                <w:webHidden/>
              </w:rPr>
              <w:tab/>
            </w:r>
            <w:r>
              <w:rPr>
                <w:webHidden/>
              </w:rPr>
              <w:fldChar w:fldCharType="begin"/>
            </w:r>
            <w:r>
              <w:rPr>
                <w:webHidden/>
              </w:rPr>
              <w:instrText xml:space="preserve"> PAGEREF _Toc203571558 \h </w:instrText>
            </w:r>
            <w:r>
              <w:rPr>
                <w:webHidden/>
              </w:rPr>
            </w:r>
            <w:r>
              <w:rPr>
                <w:webHidden/>
              </w:rPr>
              <w:fldChar w:fldCharType="separate"/>
            </w:r>
            <w:r>
              <w:rPr>
                <w:webHidden/>
              </w:rPr>
              <w:t>26</w:t>
            </w:r>
            <w:r>
              <w:rPr>
                <w:webHidden/>
              </w:rPr>
              <w:fldChar w:fldCharType="end"/>
            </w:r>
          </w:hyperlink>
        </w:p>
        <w:p w14:paraId="404DE8FC"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59" w:history="1">
            <w:r w:rsidRPr="00E26A93">
              <w:rPr>
                <w:rStyle w:val="Hyperlink"/>
              </w:rPr>
              <w:t>I.P.B.4.1.1. Componenta organizatorică asigură accesul pentru studenţi, inclusiv pentru cei cu cerinţe educaţionale speciale/dizabilităţi, la resurse şi servicii destinate susţinerii procesului de învăţare, adecvate în raport cu nevoile individuale de învăţare, de domeniul de studii, ciclul de studii şi forma de organizare a programului de studii.</w:t>
            </w:r>
            <w:r>
              <w:rPr>
                <w:webHidden/>
              </w:rPr>
              <w:tab/>
            </w:r>
            <w:r>
              <w:rPr>
                <w:webHidden/>
              </w:rPr>
              <w:fldChar w:fldCharType="begin"/>
            </w:r>
            <w:r>
              <w:rPr>
                <w:webHidden/>
              </w:rPr>
              <w:instrText xml:space="preserve"> PAGEREF _Toc203571559 \h </w:instrText>
            </w:r>
            <w:r>
              <w:rPr>
                <w:webHidden/>
              </w:rPr>
            </w:r>
            <w:r>
              <w:rPr>
                <w:webHidden/>
              </w:rPr>
              <w:fldChar w:fldCharType="separate"/>
            </w:r>
            <w:r>
              <w:rPr>
                <w:webHidden/>
              </w:rPr>
              <w:t>26</w:t>
            </w:r>
            <w:r>
              <w:rPr>
                <w:webHidden/>
              </w:rPr>
              <w:fldChar w:fldCharType="end"/>
            </w:r>
          </w:hyperlink>
        </w:p>
        <w:p w14:paraId="07EFD8F4"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60" w:history="1">
            <w:r w:rsidRPr="00E26A93">
              <w:rPr>
                <w:rStyle w:val="Hyperlink"/>
                <w:noProof/>
                <w:lang w:val="it-IT"/>
              </w:rPr>
              <w:t>Criteriul B.5. Rezultatele învăţării</w:t>
            </w:r>
            <w:r>
              <w:rPr>
                <w:noProof/>
                <w:webHidden/>
              </w:rPr>
              <w:tab/>
            </w:r>
            <w:r>
              <w:rPr>
                <w:noProof/>
                <w:webHidden/>
              </w:rPr>
              <w:fldChar w:fldCharType="begin"/>
            </w:r>
            <w:r>
              <w:rPr>
                <w:noProof/>
                <w:webHidden/>
              </w:rPr>
              <w:instrText xml:space="preserve"> PAGEREF _Toc203571560 \h </w:instrText>
            </w:r>
            <w:r>
              <w:rPr>
                <w:noProof/>
                <w:webHidden/>
              </w:rPr>
            </w:r>
            <w:r>
              <w:rPr>
                <w:noProof/>
                <w:webHidden/>
              </w:rPr>
              <w:fldChar w:fldCharType="separate"/>
            </w:r>
            <w:r>
              <w:rPr>
                <w:noProof/>
                <w:webHidden/>
              </w:rPr>
              <w:t>26</w:t>
            </w:r>
            <w:r>
              <w:rPr>
                <w:noProof/>
                <w:webHidden/>
              </w:rPr>
              <w:fldChar w:fldCharType="end"/>
            </w:r>
          </w:hyperlink>
        </w:p>
        <w:p w14:paraId="1762AE1C"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61" w:history="1">
            <w:r w:rsidRPr="00E26A93">
              <w:rPr>
                <w:rStyle w:val="Hyperlink"/>
                <w:b/>
                <w:bCs/>
                <w:lang w:val="it-IT"/>
              </w:rPr>
              <w:t>S.B.5.1. Definirea şi evaluarea</w:t>
            </w:r>
            <w:r>
              <w:rPr>
                <w:webHidden/>
              </w:rPr>
              <w:tab/>
            </w:r>
            <w:r>
              <w:rPr>
                <w:webHidden/>
              </w:rPr>
              <w:fldChar w:fldCharType="begin"/>
            </w:r>
            <w:r>
              <w:rPr>
                <w:webHidden/>
              </w:rPr>
              <w:instrText xml:space="preserve"> PAGEREF _Toc203571561 \h </w:instrText>
            </w:r>
            <w:r>
              <w:rPr>
                <w:webHidden/>
              </w:rPr>
            </w:r>
            <w:r>
              <w:rPr>
                <w:webHidden/>
              </w:rPr>
              <w:fldChar w:fldCharType="separate"/>
            </w:r>
            <w:r>
              <w:rPr>
                <w:webHidden/>
              </w:rPr>
              <w:t>26</w:t>
            </w:r>
            <w:r>
              <w:rPr>
                <w:webHidden/>
              </w:rPr>
              <w:fldChar w:fldCharType="end"/>
            </w:r>
          </w:hyperlink>
        </w:p>
        <w:p w14:paraId="3FBE14C1"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62" w:history="1">
            <w:r w:rsidRPr="00E26A93">
              <w:rPr>
                <w:rStyle w:val="Hyperlink"/>
              </w:rPr>
              <w:t>I.P.B.5.1.1. Rezultatele învăţării sunt descrise în mod adecvat şi sprijină înţelegerea aşteptărilor studentului şi cadrului didactic cu privire la conţinutul disciplinelor din planul de învăţământ.</w:t>
            </w:r>
            <w:r>
              <w:rPr>
                <w:webHidden/>
              </w:rPr>
              <w:tab/>
            </w:r>
            <w:r>
              <w:rPr>
                <w:webHidden/>
              </w:rPr>
              <w:fldChar w:fldCharType="begin"/>
            </w:r>
            <w:r>
              <w:rPr>
                <w:webHidden/>
              </w:rPr>
              <w:instrText xml:space="preserve"> PAGEREF _Toc203571562 \h </w:instrText>
            </w:r>
            <w:r>
              <w:rPr>
                <w:webHidden/>
              </w:rPr>
            </w:r>
            <w:r>
              <w:rPr>
                <w:webHidden/>
              </w:rPr>
              <w:fldChar w:fldCharType="separate"/>
            </w:r>
            <w:r>
              <w:rPr>
                <w:webHidden/>
              </w:rPr>
              <w:t>26</w:t>
            </w:r>
            <w:r>
              <w:rPr>
                <w:webHidden/>
              </w:rPr>
              <w:fldChar w:fldCharType="end"/>
            </w:r>
          </w:hyperlink>
        </w:p>
        <w:p w14:paraId="7A2F0CDF"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63" w:history="1">
            <w:r w:rsidRPr="00E26A93">
              <w:rPr>
                <w:rStyle w:val="Hyperlink"/>
              </w:rPr>
              <w:t>I.P.B.5.1.2. Verificarea obţinerii rezultatelor învăţării se realizează prin examene de evaluare pe parcurs şi prin examene de finalizare a studiilor.</w:t>
            </w:r>
            <w:r>
              <w:rPr>
                <w:webHidden/>
              </w:rPr>
              <w:tab/>
            </w:r>
            <w:r>
              <w:rPr>
                <w:webHidden/>
              </w:rPr>
              <w:fldChar w:fldCharType="begin"/>
            </w:r>
            <w:r>
              <w:rPr>
                <w:webHidden/>
              </w:rPr>
              <w:instrText xml:space="preserve"> PAGEREF _Toc203571563 \h </w:instrText>
            </w:r>
            <w:r>
              <w:rPr>
                <w:webHidden/>
              </w:rPr>
            </w:r>
            <w:r>
              <w:rPr>
                <w:webHidden/>
              </w:rPr>
              <w:fldChar w:fldCharType="separate"/>
            </w:r>
            <w:r>
              <w:rPr>
                <w:webHidden/>
              </w:rPr>
              <w:t>26</w:t>
            </w:r>
            <w:r>
              <w:rPr>
                <w:webHidden/>
              </w:rPr>
              <w:fldChar w:fldCharType="end"/>
            </w:r>
          </w:hyperlink>
        </w:p>
        <w:p w14:paraId="7A0DC244"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64" w:history="1">
            <w:r w:rsidRPr="00E26A93">
              <w:rPr>
                <w:rStyle w:val="Hyperlink"/>
                <w:noProof/>
                <w:lang w:val="it-IT"/>
              </w:rPr>
              <w:t>Criteriul B.7. Proceduri şi practici cu privire la concursul de admitere, la parcursul, recunoaşterea şi echivalarea studiilor, precum şi la certificarea rezultatelor</w:t>
            </w:r>
            <w:r>
              <w:rPr>
                <w:noProof/>
                <w:webHidden/>
              </w:rPr>
              <w:tab/>
            </w:r>
            <w:r>
              <w:rPr>
                <w:noProof/>
                <w:webHidden/>
              </w:rPr>
              <w:fldChar w:fldCharType="begin"/>
            </w:r>
            <w:r>
              <w:rPr>
                <w:noProof/>
                <w:webHidden/>
              </w:rPr>
              <w:instrText xml:space="preserve"> PAGEREF _Toc203571564 \h </w:instrText>
            </w:r>
            <w:r>
              <w:rPr>
                <w:noProof/>
                <w:webHidden/>
              </w:rPr>
            </w:r>
            <w:r>
              <w:rPr>
                <w:noProof/>
                <w:webHidden/>
              </w:rPr>
              <w:fldChar w:fldCharType="separate"/>
            </w:r>
            <w:r>
              <w:rPr>
                <w:noProof/>
                <w:webHidden/>
              </w:rPr>
              <w:t>26</w:t>
            </w:r>
            <w:r>
              <w:rPr>
                <w:noProof/>
                <w:webHidden/>
              </w:rPr>
              <w:fldChar w:fldCharType="end"/>
            </w:r>
          </w:hyperlink>
        </w:p>
        <w:p w14:paraId="7CE2A342"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65" w:history="1">
            <w:r w:rsidRPr="00E26A93">
              <w:rPr>
                <w:rStyle w:val="Hyperlink"/>
                <w:b/>
                <w:bCs/>
                <w:lang w:val="it-IT"/>
              </w:rPr>
              <w:t>S.B.7.1. Admitere</w:t>
            </w:r>
            <w:r>
              <w:rPr>
                <w:webHidden/>
              </w:rPr>
              <w:tab/>
            </w:r>
            <w:r>
              <w:rPr>
                <w:webHidden/>
              </w:rPr>
              <w:fldChar w:fldCharType="begin"/>
            </w:r>
            <w:r>
              <w:rPr>
                <w:webHidden/>
              </w:rPr>
              <w:instrText xml:space="preserve"> PAGEREF _Toc203571565 \h </w:instrText>
            </w:r>
            <w:r>
              <w:rPr>
                <w:webHidden/>
              </w:rPr>
            </w:r>
            <w:r>
              <w:rPr>
                <w:webHidden/>
              </w:rPr>
              <w:fldChar w:fldCharType="separate"/>
            </w:r>
            <w:r>
              <w:rPr>
                <w:webHidden/>
              </w:rPr>
              <w:t>26</w:t>
            </w:r>
            <w:r>
              <w:rPr>
                <w:webHidden/>
              </w:rPr>
              <w:fldChar w:fldCharType="end"/>
            </w:r>
          </w:hyperlink>
        </w:p>
        <w:p w14:paraId="1D9E2539"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66" w:history="1">
            <w:r w:rsidRPr="00E26A93">
              <w:rPr>
                <w:rStyle w:val="Hyperlink"/>
              </w:rPr>
              <w:t>I.P.B.7.1.1. Componenta organizatorică aplică procedurile cu privire la admitere.</w:t>
            </w:r>
            <w:r>
              <w:rPr>
                <w:webHidden/>
              </w:rPr>
              <w:tab/>
            </w:r>
            <w:r>
              <w:rPr>
                <w:webHidden/>
              </w:rPr>
              <w:fldChar w:fldCharType="begin"/>
            </w:r>
            <w:r>
              <w:rPr>
                <w:webHidden/>
              </w:rPr>
              <w:instrText xml:space="preserve"> PAGEREF _Toc203571566 \h </w:instrText>
            </w:r>
            <w:r>
              <w:rPr>
                <w:webHidden/>
              </w:rPr>
            </w:r>
            <w:r>
              <w:rPr>
                <w:webHidden/>
              </w:rPr>
              <w:fldChar w:fldCharType="separate"/>
            </w:r>
            <w:r>
              <w:rPr>
                <w:webHidden/>
              </w:rPr>
              <w:t>26</w:t>
            </w:r>
            <w:r>
              <w:rPr>
                <w:webHidden/>
              </w:rPr>
              <w:fldChar w:fldCharType="end"/>
            </w:r>
          </w:hyperlink>
        </w:p>
        <w:p w14:paraId="5706B421"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67" w:history="1">
            <w:r w:rsidRPr="00E26A93">
              <w:rPr>
                <w:rStyle w:val="Hyperlink"/>
              </w:rPr>
              <w:t>I.P.B.7.1.2. Admiterea la programe de studii universitare se realizează cu respectarea principiilor echităţii şi egalităţii de şanse, precum şi cu instituirea unor măsuri de sprijin pentru asigurarea accesului grupurilor vulnerabile, aflate în situaţii de risc social şi educaţional, inclusiv a candidaţilor cu cerinţe educaţionale speciale şi/sau dizabilităţi.</w:t>
            </w:r>
            <w:r>
              <w:rPr>
                <w:webHidden/>
              </w:rPr>
              <w:tab/>
            </w:r>
            <w:r>
              <w:rPr>
                <w:webHidden/>
              </w:rPr>
              <w:fldChar w:fldCharType="begin"/>
            </w:r>
            <w:r>
              <w:rPr>
                <w:webHidden/>
              </w:rPr>
              <w:instrText xml:space="preserve"> PAGEREF _Toc203571567 \h </w:instrText>
            </w:r>
            <w:r>
              <w:rPr>
                <w:webHidden/>
              </w:rPr>
            </w:r>
            <w:r>
              <w:rPr>
                <w:webHidden/>
              </w:rPr>
              <w:fldChar w:fldCharType="separate"/>
            </w:r>
            <w:r>
              <w:rPr>
                <w:webHidden/>
              </w:rPr>
              <w:t>27</w:t>
            </w:r>
            <w:r>
              <w:rPr>
                <w:webHidden/>
              </w:rPr>
              <w:fldChar w:fldCharType="end"/>
            </w:r>
          </w:hyperlink>
        </w:p>
        <w:p w14:paraId="37392736"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68" w:history="1">
            <w:r w:rsidRPr="00E26A93">
              <w:rPr>
                <w:rStyle w:val="Hyperlink"/>
                <w:b/>
                <w:bCs/>
              </w:rPr>
              <w:t>S.B.7.2. Parcursul academic al studenţilor</w:t>
            </w:r>
            <w:r>
              <w:rPr>
                <w:webHidden/>
              </w:rPr>
              <w:tab/>
            </w:r>
            <w:r>
              <w:rPr>
                <w:webHidden/>
              </w:rPr>
              <w:fldChar w:fldCharType="begin"/>
            </w:r>
            <w:r>
              <w:rPr>
                <w:webHidden/>
              </w:rPr>
              <w:instrText xml:space="preserve"> PAGEREF _Toc203571568 \h </w:instrText>
            </w:r>
            <w:r>
              <w:rPr>
                <w:webHidden/>
              </w:rPr>
            </w:r>
            <w:r>
              <w:rPr>
                <w:webHidden/>
              </w:rPr>
              <w:fldChar w:fldCharType="separate"/>
            </w:r>
            <w:r>
              <w:rPr>
                <w:webHidden/>
              </w:rPr>
              <w:t>27</w:t>
            </w:r>
            <w:r>
              <w:rPr>
                <w:webHidden/>
              </w:rPr>
              <w:fldChar w:fldCharType="end"/>
            </w:r>
          </w:hyperlink>
        </w:p>
        <w:p w14:paraId="26A21890"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69" w:history="1">
            <w:r w:rsidRPr="00E26A93">
              <w:rPr>
                <w:rStyle w:val="Hyperlink"/>
              </w:rPr>
              <w:t>I.P.B.7.2.1. Componenta organizatorică aplică reglementările privind activitatea profesională a studenţilor.</w:t>
            </w:r>
            <w:r>
              <w:rPr>
                <w:webHidden/>
              </w:rPr>
              <w:tab/>
            </w:r>
            <w:r>
              <w:rPr>
                <w:webHidden/>
              </w:rPr>
              <w:fldChar w:fldCharType="begin"/>
            </w:r>
            <w:r>
              <w:rPr>
                <w:webHidden/>
              </w:rPr>
              <w:instrText xml:space="preserve"> PAGEREF _Toc203571569 \h </w:instrText>
            </w:r>
            <w:r>
              <w:rPr>
                <w:webHidden/>
              </w:rPr>
            </w:r>
            <w:r>
              <w:rPr>
                <w:webHidden/>
              </w:rPr>
              <w:fldChar w:fldCharType="separate"/>
            </w:r>
            <w:r>
              <w:rPr>
                <w:webHidden/>
              </w:rPr>
              <w:t>27</w:t>
            </w:r>
            <w:r>
              <w:rPr>
                <w:webHidden/>
              </w:rPr>
              <w:fldChar w:fldCharType="end"/>
            </w:r>
          </w:hyperlink>
        </w:p>
        <w:p w14:paraId="33950CE7"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70" w:history="1">
            <w:r w:rsidRPr="00E26A93">
              <w:rPr>
                <w:rStyle w:val="Hyperlink"/>
                <w:noProof/>
              </w:rPr>
              <w:t>Criteriul B.8. Procesul de internaţionalizare</w:t>
            </w:r>
            <w:r>
              <w:rPr>
                <w:noProof/>
                <w:webHidden/>
              </w:rPr>
              <w:tab/>
            </w:r>
            <w:r>
              <w:rPr>
                <w:noProof/>
                <w:webHidden/>
              </w:rPr>
              <w:fldChar w:fldCharType="begin"/>
            </w:r>
            <w:r>
              <w:rPr>
                <w:noProof/>
                <w:webHidden/>
              </w:rPr>
              <w:instrText xml:space="preserve"> PAGEREF _Toc203571570 \h </w:instrText>
            </w:r>
            <w:r>
              <w:rPr>
                <w:noProof/>
                <w:webHidden/>
              </w:rPr>
            </w:r>
            <w:r>
              <w:rPr>
                <w:noProof/>
                <w:webHidden/>
              </w:rPr>
              <w:fldChar w:fldCharType="separate"/>
            </w:r>
            <w:r>
              <w:rPr>
                <w:noProof/>
                <w:webHidden/>
              </w:rPr>
              <w:t>27</w:t>
            </w:r>
            <w:r>
              <w:rPr>
                <w:noProof/>
                <w:webHidden/>
              </w:rPr>
              <w:fldChar w:fldCharType="end"/>
            </w:r>
          </w:hyperlink>
        </w:p>
        <w:p w14:paraId="781CC36B"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71" w:history="1">
            <w:r w:rsidRPr="00E26A93">
              <w:rPr>
                <w:rStyle w:val="Hyperlink"/>
                <w:b/>
                <w:bCs/>
              </w:rPr>
              <w:t>S.B.8.1. Internaţionalizarea</w:t>
            </w:r>
            <w:r>
              <w:rPr>
                <w:webHidden/>
              </w:rPr>
              <w:tab/>
            </w:r>
            <w:r>
              <w:rPr>
                <w:webHidden/>
              </w:rPr>
              <w:fldChar w:fldCharType="begin"/>
            </w:r>
            <w:r>
              <w:rPr>
                <w:webHidden/>
              </w:rPr>
              <w:instrText xml:space="preserve"> PAGEREF _Toc203571571 \h </w:instrText>
            </w:r>
            <w:r>
              <w:rPr>
                <w:webHidden/>
              </w:rPr>
            </w:r>
            <w:r>
              <w:rPr>
                <w:webHidden/>
              </w:rPr>
              <w:fldChar w:fldCharType="separate"/>
            </w:r>
            <w:r>
              <w:rPr>
                <w:webHidden/>
              </w:rPr>
              <w:t>27</w:t>
            </w:r>
            <w:r>
              <w:rPr>
                <w:webHidden/>
              </w:rPr>
              <w:fldChar w:fldCharType="end"/>
            </w:r>
          </w:hyperlink>
        </w:p>
        <w:p w14:paraId="0281E758"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72" w:history="1">
            <w:r w:rsidRPr="00E26A93">
              <w:rPr>
                <w:rStyle w:val="Hyperlink"/>
              </w:rPr>
              <w:t>I.P.B.8.1.1. Componenta organizatorică realizează acţiuni de cooperare internaţională prin care sunt susţinute mobilitatea membrilor comunităţii proprii şi colaborarea în activitatea academică şi de cercetare.</w:t>
            </w:r>
            <w:r>
              <w:rPr>
                <w:webHidden/>
              </w:rPr>
              <w:tab/>
            </w:r>
            <w:r>
              <w:rPr>
                <w:webHidden/>
              </w:rPr>
              <w:fldChar w:fldCharType="begin"/>
            </w:r>
            <w:r>
              <w:rPr>
                <w:webHidden/>
              </w:rPr>
              <w:instrText xml:space="preserve"> PAGEREF _Toc203571572 \h </w:instrText>
            </w:r>
            <w:r>
              <w:rPr>
                <w:webHidden/>
              </w:rPr>
            </w:r>
            <w:r>
              <w:rPr>
                <w:webHidden/>
              </w:rPr>
              <w:fldChar w:fldCharType="separate"/>
            </w:r>
            <w:r>
              <w:rPr>
                <w:webHidden/>
              </w:rPr>
              <w:t>27</w:t>
            </w:r>
            <w:r>
              <w:rPr>
                <w:webHidden/>
              </w:rPr>
              <w:fldChar w:fldCharType="end"/>
            </w:r>
          </w:hyperlink>
        </w:p>
        <w:p w14:paraId="4C94DE07"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73" w:history="1">
            <w:r w:rsidRPr="00E26A93">
              <w:rPr>
                <w:rStyle w:val="Hyperlink"/>
                <w:noProof/>
                <w:lang w:val="it-IT"/>
              </w:rPr>
              <w:t>Criteriul B.9. Rezultatele cercetării ştiinţifice</w:t>
            </w:r>
            <w:r>
              <w:rPr>
                <w:noProof/>
                <w:webHidden/>
              </w:rPr>
              <w:tab/>
            </w:r>
            <w:r>
              <w:rPr>
                <w:noProof/>
                <w:webHidden/>
              </w:rPr>
              <w:fldChar w:fldCharType="begin"/>
            </w:r>
            <w:r>
              <w:rPr>
                <w:noProof/>
                <w:webHidden/>
              </w:rPr>
              <w:instrText xml:space="preserve"> PAGEREF _Toc203571573 \h </w:instrText>
            </w:r>
            <w:r>
              <w:rPr>
                <w:noProof/>
                <w:webHidden/>
              </w:rPr>
            </w:r>
            <w:r>
              <w:rPr>
                <w:noProof/>
                <w:webHidden/>
              </w:rPr>
              <w:fldChar w:fldCharType="separate"/>
            </w:r>
            <w:r>
              <w:rPr>
                <w:noProof/>
                <w:webHidden/>
              </w:rPr>
              <w:t>27</w:t>
            </w:r>
            <w:r>
              <w:rPr>
                <w:noProof/>
                <w:webHidden/>
              </w:rPr>
              <w:fldChar w:fldCharType="end"/>
            </w:r>
          </w:hyperlink>
        </w:p>
        <w:p w14:paraId="0616A231"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74" w:history="1">
            <w:r w:rsidRPr="00E26A93">
              <w:rPr>
                <w:rStyle w:val="Hyperlink"/>
                <w:b/>
                <w:bCs/>
                <w:lang w:val="it-IT"/>
              </w:rPr>
              <w:t>S.B.9.1. Cercetarea ştiinţifică în procesul de educaţie</w:t>
            </w:r>
            <w:r>
              <w:rPr>
                <w:webHidden/>
              </w:rPr>
              <w:tab/>
            </w:r>
            <w:r>
              <w:rPr>
                <w:webHidden/>
              </w:rPr>
              <w:fldChar w:fldCharType="begin"/>
            </w:r>
            <w:r>
              <w:rPr>
                <w:webHidden/>
              </w:rPr>
              <w:instrText xml:space="preserve"> PAGEREF _Toc203571574 \h </w:instrText>
            </w:r>
            <w:r>
              <w:rPr>
                <w:webHidden/>
              </w:rPr>
            </w:r>
            <w:r>
              <w:rPr>
                <w:webHidden/>
              </w:rPr>
              <w:fldChar w:fldCharType="separate"/>
            </w:r>
            <w:r>
              <w:rPr>
                <w:webHidden/>
              </w:rPr>
              <w:t>27</w:t>
            </w:r>
            <w:r>
              <w:rPr>
                <w:webHidden/>
              </w:rPr>
              <w:fldChar w:fldCharType="end"/>
            </w:r>
          </w:hyperlink>
        </w:p>
        <w:p w14:paraId="2D58EEA5"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75" w:history="1">
            <w:r w:rsidRPr="00E26A93">
              <w:rPr>
                <w:rStyle w:val="Hyperlink"/>
              </w:rPr>
              <w:t>I.P.B.9.1.1. Învăţarea bazată pe investigaţie ştiinţifică şi rezultatele cercetării sprijină şi sunt valorificate în dobândirea rezultatelor învăţării vizate prin programul de studii.</w:t>
            </w:r>
            <w:r>
              <w:rPr>
                <w:webHidden/>
              </w:rPr>
              <w:tab/>
            </w:r>
            <w:r>
              <w:rPr>
                <w:webHidden/>
              </w:rPr>
              <w:fldChar w:fldCharType="begin"/>
            </w:r>
            <w:r>
              <w:rPr>
                <w:webHidden/>
              </w:rPr>
              <w:instrText xml:space="preserve"> PAGEREF _Toc203571575 \h </w:instrText>
            </w:r>
            <w:r>
              <w:rPr>
                <w:webHidden/>
              </w:rPr>
            </w:r>
            <w:r>
              <w:rPr>
                <w:webHidden/>
              </w:rPr>
              <w:fldChar w:fldCharType="separate"/>
            </w:r>
            <w:r>
              <w:rPr>
                <w:webHidden/>
              </w:rPr>
              <w:t>27</w:t>
            </w:r>
            <w:r>
              <w:rPr>
                <w:webHidden/>
              </w:rPr>
              <w:fldChar w:fldCharType="end"/>
            </w:r>
          </w:hyperlink>
        </w:p>
        <w:p w14:paraId="47C7F64D"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76" w:history="1">
            <w:r w:rsidRPr="00E26A93">
              <w:rPr>
                <w:rStyle w:val="Hyperlink"/>
                <w:b/>
                <w:bCs/>
              </w:rPr>
              <w:t>S.B.9.2. Cercetarea ştiinţifică aferentă obiectivelor programului de studii</w:t>
            </w:r>
            <w:r>
              <w:rPr>
                <w:webHidden/>
              </w:rPr>
              <w:tab/>
            </w:r>
            <w:r>
              <w:rPr>
                <w:webHidden/>
              </w:rPr>
              <w:fldChar w:fldCharType="begin"/>
            </w:r>
            <w:r>
              <w:rPr>
                <w:webHidden/>
              </w:rPr>
              <w:instrText xml:space="preserve"> PAGEREF _Toc203571576 \h </w:instrText>
            </w:r>
            <w:r>
              <w:rPr>
                <w:webHidden/>
              </w:rPr>
            </w:r>
            <w:r>
              <w:rPr>
                <w:webHidden/>
              </w:rPr>
              <w:fldChar w:fldCharType="separate"/>
            </w:r>
            <w:r>
              <w:rPr>
                <w:webHidden/>
              </w:rPr>
              <w:t>27</w:t>
            </w:r>
            <w:r>
              <w:rPr>
                <w:webHidden/>
              </w:rPr>
              <w:fldChar w:fldCharType="end"/>
            </w:r>
          </w:hyperlink>
        </w:p>
        <w:p w14:paraId="5D40B0F4"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77" w:history="1">
            <w:r w:rsidRPr="00E26A93">
              <w:rPr>
                <w:rStyle w:val="Hyperlink"/>
              </w:rPr>
              <w:t>I.P.B.9.2.1. Rezultatele cercetării ştiinţifice sunt vizibile la nivel naţional şi internaţional în domeniul ştiinţific respectiv şi valorificate în mod adecvat.</w:t>
            </w:r>
            <w:r>
              <w:rPr>
                <w:webHidden/>
              </w:rPr>
              <w:tab/>
            </w:r>
            <w:r>
              <w:rPr>
                <w:webHidden/>
              </w:rPr>
              <w:fldChar w:fldCharType="begin"/>
            </w:r>
            <w:r>
              <w:rPr>
                <w:webHidden/>
              </w:rPr>
              <w:instrText xml:space="preserve"> PAGEREF _Toc203571577 \h </w:instrText>
            </w:r>
            <w:r>
              <w:rPr>
                <w:webHidden/>
              </w:rPr>
            </w:r>
            <w:r>
              <w:rPr>
                <w:webHidden/>
              </w:rPr>
              <w:fldChar w:fldCharType="separate"/>
            </w:r>
            <w:r>
              <w:rPr>
                <w:webHidden/>
              </w:rPr>
              <w:t>27</w:t>
            </w:r>
            <w:r>
              <w:rPr>
                <w:webHidden/>
              </w:rPr>
              <w:fldChar w:fldCharType="end"/>
            </w:r>
          </w:hyperlink>
        </w:p>
        <w:p w14:paraId="15D15756"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78" w:history="1">
            <w:r w:rsidRPr="00E26A93">
              <w:rPr>
                <w:rStyle w:val="Hyperlink"/>
                <w:noProof/>
                <w:lang w:val="it-IT"/>
              </w:rPr>
              <w:t>Criteriul C.1. Strategii şi proceduri pentru asigurarea calităţii, inclusiv în domeniul eticii şi deontologiei universitare, care implică studenţii, angajatorii şi alte părţi interesate şi sunt aplicate în mod consecvent şi transparent</w:t>
            </w:r>
            <w:r>
              <w:rPr>
                <w:noProof/>
                <w:webHidden/>
              </w:rPr>
              <w:tab/>
            </w:r>
            <w:r>
              <w:rPr>
                <w:noProof/>
                <w:webHidden/>
              </w:rPr>
              <w:fldChar w:fldCharType="begin"/>
            </w:r>
            <w:r>
              <w:rPr>
                <w:noProof/>
                <w:webHidden/>
              </w:rPr>
              <w:instrText xml:space="preserve"> PAGEREF _Toc203571578 \h </w:instrText>
            </w:r>
            <w:r>
              <w:rPr>
                <w:noProof/>
                <w:webHidden/>
              </w:rPr>
            </w:r>
            <w:r>
              <w:rPr>
                <w:noProof/>
                <w:webHidden/>
              </w:rPr>
              <w:fldChar w:fldCharType="separate"/>
            </w:r>
            <w:r>
              <w:rPr>
                <w:noProof/>
                <w:webHidden/>
              </w:rPr>
              <w:t>28</w:t>
            </w:r>
            <w:r>
              <w:rPr>
                <w:noProof/>
                <w:webHidden/>
              </w:rPr>
              <w:fldChar w:fldCharType="end"/>
            </w:r>
          </w:hyperlink>
        </w:p>
        <w:p w14:paraId="1B1037CA"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79" w:history="1">
            <w:r w:rsidRPr="00E26A93">
              <w:rPr>
                <w:rStyle w:val="Hyperlink"/>
                <w:b/>
                <w:bCs/>
                <w:lang w:val="it-IT"/>
              </w:rPr>
              <w:t>S.C.1.1. Aplicare</w:t>
            </w:r>
            <w:r>
              <w:rPr>
                <w:webHidden/>
              </w:rPr>
              <w:tab/>
            </w:r>
            <w:r>
              <w:rPr>
                <w:webHidden/>
              </w:rPr>
              <w:fldChar w:fldCharType="begin"/>
            </w:r>
            <w:r>
              <w:rPr>
                <w:webHidden/>
              </w:rPr>
              <w:instrText xml:space="preserve"> PAGEREF _Toc203571579 \h </w:instrText>
            </w:r>
            <w:r>
              <w:rPr>
                <w:webHidden/>
              </w:rPr>
            </w:r>
            <w:r>
              <w:rPr>
                <w:webHidden/>
              </w:rPr>
              <w:fldChar w:fldCharType="separate"/>
            </w:r>
            <w:r>
              <w:rPr>
                <w:webHidden/>
              </w:rPr>
              <w:t>28</w:t>
            </w:r>
            <w:r>
              <w:rPr>
                <w:webHidden/>
              </w:rPr>
              <w:fldChar w:fldCharType="end"/>
            </w:r>
          </w:hyperlink>
        </w:p>
        <w:p w14:paraId="5839070A"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80" w:history="1">
            <w:r w:rsidRPr="00E26A93">
              <w:rPr>
                <w:rStyle w:val="Hyperlink"/>
              </w:rPr>
              <w:t>I.P.C.1.1.1. Componenta organizatorică realizează acţiuni şi aplică proceduri, în mod consecvent, dovedind impactul acestora în îmbunătăţirea calităţii educaţiei la nivelul programului de studii.</w:t>
            </w:r>
            <w:r>
              <w:rPr>
                <w:webHidden/>
              </w:rPr>
              <w:tab/>
            </w:r>
            <w:r>
              <w:rPr>
                <w:webHidden/>
              </w:rPr>
              <w:fldChar w:fldCharType="begin"/>
            </w:r>
            <w:r>
              <w:rPr>
                <w:webHidden/>
              </w:rPr>
              <w:instrText xml:space="preserve"> PAGEREF _Toc203571580 \h </w:instrText>
            </w:r>
            <w:r>
              <w:rPr>
                <w:webHidden/>
              </w:rPr>
            </w:r>
            <w:r>
              <w:rPr>
                <w:webHidden/>
              </w:rPr>
              <w:fldChar w:fldCharType="separate"/>
            </w:r>
            <w:r>
              <w:rPr>
                <w:webHidden/>
              </w:rPr>
              <w:t>28</w:t>
            </w:r>
            <w:r>
              <w:rPr>
                <w:webHidden/>
              </w:rPr>
              <w:fldChar w:fldCharType="end"/>
            </w:r>
          </w:hyperlink>
        </w:p>
        <w:p w14:paraId="1ECFEF7D"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81" w:history="1">
            <w:r w:rsidRPr="00E26A93">
              <w:rPr>
                <w:rStyle w:val="Hyperlink"/>
                <w:b/>
                <w:bCs/>
              </w:rPr>
              <w:t>S.C.1.2. Implicarea părţilor interesate</w:t>
            </w:r>
            <w:r>
              <w:rPr>
                <w:webHidden/>
              </w:rPr>
              <w:tab/>
            </w:r>
            <w:r>
              <w:rPr>
                <w:webHidden/>
              </w:rPr>
              <w:fldChar w:fldCharType="begin"/>
            </w:r>
            <w:r>
              <w:rPr>
                <w:webHidden/>
              </w:rPr>
              <w:instrText xml:space="preserve"> PAGEREF _Toc203571581 \h </w:instrText>
            </w:r>
            <w:r>
              <w:rPr>
                <w:webHidden/>
              </w:rPr>
            </w:r>
            <w:r>
              <w:rPr>
                <w:webHidden/>
              </w:rPr>
              <w:fldChar w:fldCharType="separate"/>
            </w:r>
            <w:r>
              <w:rPr>
                <w:webHidden/>
              </w:rPr>
              <w:t>28</w:t>
            </w:r>
            <w:r>
              <w:rPr>
                <w:webHidden/>
              </w:rPr>
              <w:fldChar w:fldCharType="end"/>
            </w:r>
          </w:hyperlink>
        </w:p>
        <w:p w14:paraId="2A23549F"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82" w:history="1">
            <w:r w:rsidRPr="00E26A93">
              <w:rPr>
                <w:rStyle w:val="Hyperlink"/>
              </w:rPr>
              <w:t>I.P.C.1.2.1. Opiniile membrilor comunităţii proprii şi ale altor părţi interesante sunt avute în vedere în procesul de implementare a procedurilor.</w:t>
            </w:r>
            <w:r>
              <w:rPr>
                <w:webHidden/>
              </w:rPr>
              <w:tab/>
            </w:r>
            <w:r>
              <w:rPr>
                <w:webHidden/>
              </w:rPr>
              <w:fldChar w:fldCharType="begin"/>
            </w:r>
            <w:r>
              <w:rPr>
                <w:webHidden/>
              </w:rPr>
              <w:instrText xml:space="preserve"> PAGEREF _Toc203571582 \h </w:instrText>
            </w:r>
            <w:r>
              <w:rPr>
                <w:webHidden/>
              </w:rPr>
            </w:r>
            <w:r>
              <w:rPr>
                <w:webHidden/>
              </w:rPr>
              <w:fldChar w:fldCharType="separate"/>
            </w:r>
            <w:r>
              <w:rPr>
                <w:webHidden/>
              </w:rPr>
              <w:t>28</w:t>
            </w:r>
            <w:r>
              <w:rPr>
                <w:webHidden/>
              </w:rPr>
              <w:fldChar w:fldCharType="end"/>
            </w:r>
          </w:hyperlink>
        </w:p>
        <w:p w14:paraId="287212CF"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83" w:history="1">
            <w:r w:rsidRPr="00E26A93">
              <w:rPr>
                <w:rStyle w:val="Hyperlink"/>
                <w:noProof/>
              </w:rPr>
              <w:t>Criteriul C.2. Funcţionalitatea structurilor de asigurare a calităţii educaţiei, inclusiv în domeniul eticii şi deontologiei universitare, conform legii</w:t>
            </w:r>
            <w:r>
              <w:rPr>
                <w:noProof/>
                <w:webHidden/>
              </w:rPr>
              <w:tab/>
            </w:r>
            <w:r>
              <w:rPr>
                <w:noProof/>
                <w:webHidden/>
              </w:rPr>
              <w:fldChar w:fldCharType="begin"/>
            </w:r>
            <w:r>
              <w:rPr>
                <w:noProof/>
                <w:webHidden/>
              </w:rPr>
              <w:instrText xml:space="preserve"> PAGEREF _Toc203571583 \h </w:instrText>
            </w:r>
            <w:r>
              <w:rPr>
                <w:noProof/>
                <w:webHidden/>
              </w:rPr>
            </w:r>
            <w:r>
              <w:rPr>
                <w:noProof/>
                <w:webHidden/>
              </w:rPr>
              <w:fldChar w:fldCharType="separate"/>
            </w:r>
            <w:r>
              <w:rPr>
                <w:noProof/>
                <w:webHidden/>
              </w:rPr>
              <w:t>29</w:t>
            </w:r>
            <w:r>
              <w:rPr>
                <w:noProof/>
                <w:webHidden/>
              </w:rPr>
              <w:fldChar w:fldCharType="end"/>
            </w:r>
          </w:hyperlink>
        </w:p>
        <w:p w14:paraId="3B4847C5"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84" w:history="1">
            <w:r w:rsidRPr="00E26A93">
              <w:rPr>
                <w:rStyle w:val="Hyperlink"/>
                <w:b/>
                <w:bCs/>
              </w:rPr>
              <w:t>S.C.2.2. Funcţionare</w:t>
            </w:r>
            <w:r>
              <w:rPr>
                <w:webHidden/>
              </w:rPr>
              <w:tab/>
            </w:r>
            <w:r>
              <w:rPr>
                <w:webHidden/>
              </w:rPr>
              <w:fldChar w:fldCharType="begin"/>
            </w:r>
            <w:r>
              <w:rPr>
                <w:webHidden/>
              </w:rPr>
              <w:instrText xml:space="preserve"> PAGEREF _Toc203571584 \h </w:instrText>
            </w:r>
            <w:r>
              <w:rPr>
                <w:webHidden/>
              </w:rPr>
            </w:r>
            <w:r>
              <w:rPr>
                <w:webHidden/>
              </w:rPr>
              <w:fldChar w:fldCharType="separate"/>
            </w:r>
            <w:r>
              <w:rPr>
                <w:webHidden/>
              </w:rPr>
              <w:t>29</w:t>
            </w:r>
            <w:r>
              <w:rPr>
                <w:webHidden/>
              </w:rPr>
              <w:fldChar w:fldCharType="end"/>
            </w:r>
          </w:hyperlink>
        </w:p>
        <w:p w14:paraId="5EF62FB9"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85" w:history="1">
            <w:r w:rsidRPr="00E26A93">
              <w:rPr>
                <w:rStyle w:val="Hyperlink"/>
              </w:rPr>
              <w:t>I.P.C.2.2.2. Comisia de etică universitară funcţionează pe baza regulamentului aprobat de către senatul universitar şi acţionează independent faţă de orice altă structură sau persoană din cadrul instituţiei de învăţământ superior, cu respectarea legii.</w:t>
            </w:r>
            <w:r>
              <w:rPr>
                <w:webHidden/>
              </w:rPr>
              <w:tab/>
            </w:r>
            <w:r>
              <w:rPr>
                <w:webHidden/>
              </w:rPr>
              <w:fldChar w:fldCharType="begin"/>
            </w:r>
            <w:r>
              <w:rPr>
                <w:webHidden/>
              </w:rPr>
              <w:instrText xml:space="preserve"> PAGEREF _Toc203571585 \h </w:instrText>
            </w:r>
            <w:r>
              <w:rPr>
                <w:webHidden/>
              </w:rPr>
            </w:r>
            <w:r>
              <w:rPr>
                <w:webHidden/>
              </w:rPr>
              <w:fldChar w:fldCharType="separate"/>
            </w:r>
            <w:r>
              <w:rPr>
                <w:webHidden/>
              </w:rPr>
              <w:t>29</w:t>
            </w:r>
            <w:r>
              <w:rPr>
                <w:webHidden/>
              </w:rPr>
              <w:fldChar w:fldCharType="end"/>
            </w:r>
          </w:hyperlink>
        </w:p>
        <w:p w14:paraId="2591C046"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86" w:history="1">
            <w:r w:rsidRPr="00E26A93">
              <w:rPr>
                <w:rStyle w:val="Hyperlink"/>
                <w:noProof/>
              </w:rPr>
              <w:t>Criteriul C.3. Proceduri privind iniţierea, monitorizarea şi revizuirea periodică a programelor şi domeniilor de studii şi a activităţilor desfăşurate, care implică studenţii, angajatorii şi alte părţi interesate</w:t>
            </w:r>
            <w:r>
              <w:rPr>
                <w:noProof/>
                <w:webHidden/>
              </w:rPr>
              <w:tab/>
            </w:r>
            <w:r>
              <w:rPr>
                <w:noProof/>
                <w:webHidden/>
              </w:rPr>
              <w:fldChar w:fldCharType="begin"/>
            </w:r>
            <w:r>
              <w:rPr>
                <w:noProof/>
                <w:webHidden/>
              </w:rPr>
              <w:instrText xml:space="preserve"> PAGEREF _Toc203571586 \h </w:instrText>
            </w:r>
            <w:r>
              <w:rPr>
                <w:noProof/>
                <w:webHidden/>
              </w:rPr>
            </w:r>
            <w:r>
              <w:rPr>
                <w:noProof/>
                <w:webHidden/>
              </w:rPr>
              <w:fldChar w:fldCharType="separate"/>
            </w:r>
            <w:r>
              <w:rPr>
                <w:noProof/>
                <w:webHidden/>
              </w:rPr>
              <w:t>30</w:t>
            </w:r>
            <w:r>
              <w:rPr>
                <w:noProof/>
                <w:webHidden/>
              </w:rPr>
              <w:fldChar w:fldCharType="end"/>
            </w:r>
          </w:hyperlink>
        </w:p>
        <w:p w14:paraId="6389FEC4"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87" w:history="1">
            <w:r w:rsidRPr="00E26A93">
              <w:rPr>
                <w:rStyle w:val="Hyperlink"/>
                <w:b/>
                <w:bCs/>
              </w:rPr>
              <w:t>S.C.3.1. Proceduri şi aplicarea acestora</w:t>
            </w:r>
            <w:r>
              <w:rPr>
                <w:webHidden/>
              </w:rPr>
              <w:tab/>
            </w:r>
            <w:r>
              <w:rPr>
                <w:webHidden/>
              </w:rPr>
              <w:fldChar w:fldCharType="begin"/>
            </w:r>
            <w:r>
              <w:rPr>
                <w:webHidden/>
              </w:rPr>
              <w:instrText xml:space="preserve"> PAGEREF _Toc203571587 \h </w:instrText>
            </w:r>
            <w:r>
              <w:rPr>
                <w:webHidden/>
              </w:rPr>
            </w:r>
            <w:r>
              <w:rPr>
                <w:webHidden/>
              </w:rPr>
              <w:fldChar w:fldCharType="separate"/>
            </w:r>
            <w:r>
              <w:rPr>
                <w:webHidden/>
              </w:rPr>
              <w:t>30</w:t>
            </w:r>
            <w:r>
              <w:rPr>
                <w:webHidden/>
              </w:rPr>
              <w:fldChar w:fldCharType="end"/>
            </w:r>
          </w:hyperlink>
        </w:p>
        <w:p w14:paraId="3FFF8E07"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88" w:history="1">
            <w:r w:rsidRPr="00E26A93">
              <w:rPr>
                <w:rStyle w:val="Hyperlink"/>
              </w:rPr>
              <w:t>I.P.C.3.1.1. Componenta organizatorică aplică în mod consecvent procedurile, dovedind impactul acestora în asigurarea calităţii.</w:t>
            </w:r>
            <w:r>
              <w:rPr>
                <w:webHidden/>
              </w:rPr>
              <w:tab/>
            </w:r>
            <w:r>
              <w:rPr>
                <w:webHidden/>
              </w:rPr>
              <w:fldChar w:fldCharType="begin"/>
            </w:r>
            <w:r>
              <w:rPr>
                <w:webHidden/>
              </w:rPr>
              <w:instrText xml:space="preserve"> PAGEREF _Toc203571588 \h </w:instrText>
            </w:r>
            <w:r>
              <w:rPr>
                <w:webHidden/>
              </w:rPr>
            </w:r>
            <w:r>
              <w:rPr>
                <w:webHidden/>
              </w:rPr>
              <w:fldChar w:fldCharType="separate"/>
            </w:r>
            <w:r>
              <w:rPr>
                <w:webHidden/>
              </w:rPr>
              <w:t>30</w:t>
            </w:r>
            <w:r>
              <w:rPr>
                <w:webHidden/>
              </w:rPr>
              <w:fldChar w:fldCharType="end"/>
            </w:r>
          </w:hyperlink>
        </w:p>
        <w:p w14:paraId="49F880CD"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89" w:history="1">
            <w:r w:rsidRPr="00E26A93">
              <w:rPr>
                <w:rStyle w:val="Hyperlink"/>
              </w:rPr>
              <w:t>I.P.C.3.1.2. Membrii comunităţii proprii şi alte părţi interesante sunt implicate în procesul de punere în aplicare a procedurilor.</w:t>
            </w:r>
            <w:r>
              <w:rPr>
                <w:webHidden/>
              </w:rPr>
              <w:tab/>
            </w:r>
            <w:r>
              <w:rPr>
                <w:webHidden/>
              </w:rPr>
              <w:fldChar w:fldCharType="begin"/>
            </w:r>
            <w:r>
              <w:rPr>
                <w:webHidden/>
              </w:rPr>
              <w:instrText xml:space="preserve"> PAGEREF _Toc203571589 \h </w:instrText>
            </w:r>
            <w:r>
              <w:rPr>
                <w:webHidden/>
              </w:rPr>
            </w:r>
            <w:r>
              <w:rPr>
                <w:webHidden/>
              </w:rPr>
              <w:fldChar w:fldCharType="separate"/>
            </w:r>
            <w:r>
              <w:rPr>
                <w:webHidden/>
              </w:rPr>
              <w:t>30</w:t>
            </w:r>
            <w:r>
              <w:rPr>
                <w:webHidden/>
              </w:rPr>
              <w:fldChar w:fldCharType="end"/>
            </w:r>
          </w:hyperlink>
        </w:p>
        <w:p w14:paraId="5D7225A4"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90" w:history="1">
            <w:r w:rsidRPr="00E26A93">
              <w:rPr>
                <w:rStyle w:val="Hyperlink"/>
                <w:noProof/>
              </w:rPr>
              <w:t>Criteriul C.4. Proceduri de evaluare periodică a calităţii activităţilor personalului didactic, didactic auxiliar şi administrativ</w:t>
            </w:r>
            <w:r>
              <w:rPr>
                <w:noProof/>
                <w:webHidden/>
              </w:rPr>
              <w:tab/>
            </w:r>
            <w:r>
              <w:rPr>
                <w:noProof/>
                <w:webHidden/>
              </w:rPr>
              <w:fldChar w:fldCharType="begin"/>
            </w:r>
            <w:r>
              <w:rPr>
                <w:noProof/>
                <w:webHidden/>
              </w:rPr>
              <w:instrText xml:space="preserve"> PAGEREF _Toc203571590 \h </w:instrText>
            </w:r>
            <w:r>
              <w:rPr>
                <w:noProof/>
                <w:webHidden/>
              </w:rPr>
            </w:r>
            <w:r>
              <w:rPr>
                <w:noProof/>
                <w:webHidden/>
              </w:rPr>
              <w:fldChar w:fldCharType="separate"/>
            </w:r>
            <w:r>
              <w:rPr>
                <w:noProof/>
                <w:webHidden/>
              </w:rPr>
              <w:t>30</w:t>
            </w:r>
            <w:r>
              <w:rPr>
                <w:noProof/>
                <w:webHidden/>
              </w:rPr>
              <w:fldChar w:fldCharType="end"/>
            </w:r>
          </w:hyperlink>
        </w:p>
        <w:p w14:paraId="7F1AF75D"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91" w:history="1">
            <w:r w:rsidRPr="00E26A93">
              <w:rPr>
                <w:rStyle w:val="Hyperlink"/>
                <w:b/>
                <w:bCs/>
              </w:rPr>
              <w:t>S.C.4.1. Proceduri</w:t>
            </w:r>
            <w:r>
              <w:rPr>
                <w:webHidden/>
              </w:rPr>
              <w:tab/>
            </w:r>
            <w:r>
              <w:rPr>
                <w:webHidden/>
              </w:rPr>
              <w:fldChar w:fldCharType="begin"/>
            </w:r>
            <w:r>
              <w:rPr>
                <w:webHidden/>
              </w:rPr>
              <w:instrText xml:space="preserve"> PAGEREF _Toc203571591 \h </w:instrText>
            </w:r>
            <w:r>
              <w:rPr>
                <w:webHidden/>
              </w:rPr>
            </w:r>
            <w:r>
              <w:rPr>
                <w:webHidden/>
              </w:rPr>
              <w:fldChar w:fldCharType="separate"/>
            </w:r>
            <w:r>
              <w:rPr>
                <w:webHidden/>
              </w:rPr>
              <w:t>30</w:t>
            </w:r>
            <w:r>
              <w:rPr>
                <w:webHidden/>
              </w:rPr>
              <w:fldChar w:fldCharType="end"/>
            </w:r>
          </w:hyperlink>
        </w:p>
        <w:p w14:paraId="4890B57A"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92" w:history="1">
            <w:r w:rsidRPr="00E26A93">
              <w:rPr>
                <w:rStyle w:val="Hyperlink"/>
              </w:rPr>
              <w:t>I.P.C.4.1.1. Componenta organizatorică analizează rezultatele procesului de evaluare semestrială de către studenţi a prestaţiei cadrelor didactice.</w:t>
            </w:r>
            <w:r>
              <w:rPr>
                <w:webHidden/>
              </w:rPr>
              <w:tab/>
            </w:r>
            <w:r>
              <w:rPr>
                <w:webHidden/>
              </w:rPr>
              <w:fldChar w:fldCharType="begin"/>
            </w:r>
            <w:r>
              <w:rPr>
                <w:webHidden/>
              </w:rPr>
              <w:instrText xml:space="preserve"> PAGEREF _Toc203571592 \h </w:instrText>
            </w:r>
            <w:r>
              <w:rPr>
                <w:webHidden/>
              </w:rPr>
            </w:r>
            <w:r>
              <w:rPr>
                <w:webHidden/>
              </w:rPr>
              <w:fldChar w:fldCharType="separate"/>
            </w:r>
            <w:r>
              <w:rPr>
                <w:webHidden/>
              </w:rPr>
              <w:t>30</w:t>
            </w:r>
            <w:r>
              <w:rPr>
                <w:webHidden/>
              </w:rPr>
              <w:fldChar w:fldCharType="end"/>
            </w:r>
          </w:hyperlink>
        </w:p>
        <w:p w14:paraId="728EEB8C"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93" w:history="1">
            <w:r w:rsidRPr="00E26A93">
              <w:rPr>
                <w:rStyle w:val="Hyperlink"/>
                <w:noProof/>
              </w:rPr>
              <w:t>Criteriul C.5. Baze de date actualizate sistematic, referitoare la asigurarea internă a calităţii</w:t>
            </w:r>
            <w:r>
              <w:rPr>
                <w:noProof/>
                <w:webHidden/>
              </w:rPr>
              <w:tab/>
            </w:r>
            <w:r>
              <w:rPr>
                <w:noProof/>
                <w:webHidden/>
              </w:rPr>
              <w:fldChar w:fldCharType="begin"/>
            </w:r>
            <w:r>
              <w:rPr>
                <w:noProof/>
                <w:webHidden/>
              </w:rPr>
              <w:instrText xml:space="preserve"> PAGEREF _Toc203571593 \h </w:instrText>
            </w:r>
            <w:r>
              <w:rPr>
                <w:noProof/>
                <w:webHidden/>
              </w:rPr>
            </w:r>
            <w:r>
              <w:rPr>
                <w:noProof/>
                <w:webHidden/>
              </w:rPr>
              <w:fldChar w:fldCharType="separate"/>
            </w:r>
            <w:r>
              <w:rPr>
                <w:noProof/>
                <w:webHidden/>
              </w:rPr>
              <w:t>31</w:t>
            </w:r>
            <w:r>
              <w:rPr>
                <w:noProof/>
                <w:webHidden/>
              </w:rPr>
              <w:fldChar w:fldCharType="end"/>
            </w:r>
          </w:hyperlink>
        </w:p>
        <w:p w14:paraId="6FEF5F14"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94" w:history="1">
            <w:r w:rsidRPr="00E26A93">
              <w:rPr>
                <w:rStyle w:val="Hyperlink"/>
                <w:b/>
                <w:bCs/>
              </w:rPr>
              <w:t>S.C.5.1. Baze de date</w:t>
            </w:r>
            <w:r>
              <w:rPr>
                <w:webHidden/>
              </w:rPr>
              <w:tab/>
            </w:r>
            <w:r>
              <w:rPr>
                <w:webHidden/>
              </w:rPr>
              <w:fldChar w:fldCharType="begin"/>
            </w:r>
            <w:r>
              <w:rPr>
                <w:webHidden/>
              </w:rPr>
              <w:instrText xml:space="preserve"> PAGEREF _Toc203571594 \h </w:instrText>
            </w:r>
            <w:r>
              <w:rPr>
                <w:webHidden/>
              </w:rPr>
            </w:r>
            <w:r>
              <w:rPr>
                <w:webHidden/>
              </w:rPr>
              <w:fldChar w:fldCharType="separate"/>
            </w:r>
            <w:r>
              <w:rPr>
                <w:webHidden/>
              </w:rPr>
              <w:t>31</w:t>
            </w:r>
            <w:r>
              <w:rPr>
                <w:webHidden/>
              </w:rPr>
              <w:fldChar w:fldCharType="end"/>
            </w:r>
          </w:hyperlink>
        </w:p>
        <w:p w14:paraId="4D1F80F8"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95" w:history="1">
            <w:r w:rsidRPr="00E26A93">
              <w:rPr>
                <w:rStyle w:val="Hyperlink"/>
              </w:rPr>
              <w:t>I.P.C.5.1.1. Componenta organizatorică colectează şi analizează în mod sistematic date necesare procesului de  asigurare internă a calităţii.</w:t>
            </w:r>
            <w:r>
              <w:rPr>
                <w:webHidden/>
              </w:rPr>
              <w:tab/>
            </w:r>
            <w:r>
              <w:rPr>
                <w:webHidden/>
              </w:rPr>
              <w:fldChar w:fldCharType="begin"/>
            </w:r>
            <w:r>
              <w:rPr>
                <w:webHidden/>
              </w:rPr>
              <w:instrText xml:space="preserve"> PAGEREF _Toc203571595 \h </w:instrText>
            </w:r>
            <w:r>
              <w:rPr>
                <w:webHidden/>
              </w:rPr>
            </w:r>
            <w:r>
              <w:rPr>
                <w:webHidden/>
              </w:rPr>
              <w:fldChar w:fldCharType="separate"/>
            </w:r>
            <w:r>
              <w:rPr>
                <w:webHidden/>
              </w:rPr>
              <w:t>31</w:t>
            </w:r>
            <w:r>
              <w:rPr>
                <w:webHidden/>
              </w:rPr>
              <w:fldChar w:fldCharType="end"/>
            </w:r>
          </w:hyperlink>
        </w:p>
        <w:p w14:paraId="4CA389ED"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596" w:history="1">
            <w:r w:rsidRPr="00E26A93">
              <w:rPr>
                <w:rStyle w:val="Hyperlink"/>
                <w:noProof/>
              </w:rPr>
              <w:t>Criteriul C.6. Transparenţa informaţiilor de interes public, inclusiv a celor privitoare la programele şi domeniile de studii oferite, precum şi cu privire la certificatele, diplomele şi calificările aferente</w:t>
            </w:r>
            <w:r>
              <w:rPr>
                <w:noProof/>
                <w:webHidden/>
              </w:rPr>
              <w:tab/>
            </w:r>
            <w:r>
              <w:rPr>
                <w:noProof/>
                <w:webHidden/>
              </w:rPr>
              <w:fldChar w:fldCharType="begin"/>
            </w:r>
            <w:r>
              <w:rPr>
                <w:noProof/>
                <w:webHidden/>
              </w:rPr>
              <w:instrText xml:space="preserve"> PAGEREF _Toc203571596 \h </w:instrText>
            </w:r>
            <w:r>
              <w:rPr>
                <w:noProof/>
                <w:webHidden/>
              </w:rPr>
            </w:r>
            <w:r>
              <w:rPr>
                <w:noProof/>
                <w:webHidden/>
              </w:rPr>
              <w:fldChar w:fldCharType="separate"/>
            </w:r>
            <w:r>
              <w:rPr>
                <w:noProof/>
                <w:webHidden/>
              </w:rPr>
              <w:t>31</w:t>
            </w:r>
            <w:r>
              <w:rPr>
                <w:noProof/>
                <w:webHidden/>
              </w:rPr>
              <w:fldChar w:fldCharType="end"/>
            </w:r>
          </w:hyperlink>
        </w:p>
        <w:p w14:paraId="38EF2F27"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97" w:history="1">
            <w:r w:rsidRPr="00E26A93">
              <w:rPr>
                <w:rStyle w:val="Hyperlink"/>
                <w:b/>
                <w:bCs/>
              </w:rPr>
              <w:t>S.C.6.1. Transparenţa</w:t>
            </w:r>
            <w:r>
              <w:rPr>
                <w:webHidden/>
              </w:rPr>
              <w:tab/>
            </w:r>
            <w:r>
              <w:rPr>
                <w:webHidden/>
              </w:rPr>
              <w:fldChar w:fldCharType="begin"/>
            </w:r>
            <w:r>
              <w:rPr>
                <w:webHidden/>
              </w:rPr>
              <w:instrText xml:space="preserve"> PAGEREF _Toc203571597 \h </w:instrText>
            </w:r>
            <w:r>
              <w:rPr>
                <w:webHidden/>
              </w:rPr>
            </w:r>
            <w:r>
              <w:rPr>
                <w:webHidden/>
              </w:rPr>
              <w:fldChar w:fldCharType="separate"/>
            </w:r>
            <w:r>
              <w:rPr>
                <w:webHidden/>
              </w:rPr>
              <w:t>31</w:t>
            </w:r>
            <w:r>
              <w:rPr>
                <w:webHidden/>
              </w:rPr>
              <w:fldChar w:fldCharType="end"/>
            </w:r>
          </w:hyperlink>
        </w:p>
        <w:p w14:paraId="4AF0ADC7"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98" w:history="1">
            <w:r w:rsidRPr="00E26A93">
              <w:rPr>
                <w:rStyle w:val="Hyperlink"/>
              </w:rPr>
              <w:t>I.P.C.6.1.1. Componenta organizatorică asigură publicarea şi accesul la informaţiile de interes public cu privire la programul de studii evaluat.</w:t>
            </w:r>
            <w:r>
              <w:rPr>
                <w:webHidden/>
              </w:rPr>
              <w:tab/>
            </w:r>
            <w:r>
              <w:rPr>
                <w:webHidden/>
              </w:rPr>
              <w:fldChar w:fldCharType="begin"/>
            </w:r>
            <w:r>
              <w:rPr>
                <w:webHidden/>
              </w:rPr>
              <w:instrText xml:space="preserve"> PAGEREF _Toc203571598 \h </w:instrText>
            </w:r>
            <w:r>
              <w:rPr>
                <w:webHidden/>
              </w:rPr>
            </w:r>
            <w:r>
              <w:rPr>
                <w:webHidden/>
              </w:rPr>
              <w:fldChar w:fldCharType="separate"/>
            </w:r>
            <w:r>
              <w:rPr>
                <w:webHidden/>
              </w:rPr>
              <w:t>31</w:t>
            </w:r>
            <w:r>
              <w:rPr>
                <w:webHidden/>
              </w:rPr>
              <w:fldChar w:fldCharType="end"/>
            </w:r>
          </w:hyperlink>
        </w:p>
        <w:p w14:paraId="0E47977E"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599" w:history="1">
            <w:r w:rsidRPr="00E26A93">
              <w:rPr>
                <w:rStyle w:val="Hyperlink"/>
              </w:rPr>
              <w:t>I.P.C.6.1.2 Componenta organizatorică asigură transparenţa proceselor decizionale.</w:t>
            </w:r>
            <w:r>
              <w:rPr>
                <w:webHidden/>
              </w:rPr>
              <w:tab/>
            </w:r>
            <w:r>
              <w:rPr>
                <w:webHidden/>
              </w:rPr>
              <w:fldChar w:fldCharType="begin"/>
            </w:r>
            <w:r>
              <w:rPr>
                <w:webHidden/>
              </w:rPr>
              <w:instrText xml:space="preserve"> PAGEREF _Toc203571599 \h </w:instrText>
            </w:r>
            <w:r>
              <w:rPr>
                <w:webHidden/>
              </w:rPr>
            </w:r>
            <w:r>
              <w:rPr>
                <w:webHidden/>
              </w:rPr>
              <w:fldChar w:fldCharType="separate"/>
            </w:r>
            <w:r>
              <w:rPr>
                <w:webHidden/>
              </w:rPr>
              <w:t>31</w:t>
            </w:r>
            <w:r>
              <w:rPr>
                <w:webHidden/>
              </w:rPr>
              <w:fldChar w:fldCharType="end"/>
            </w:r>
          </w:hyperlink>
        </w:p>
        <w:p w14:paraId="6B8B7B56" w14:textId="77777777" w:rsidR="002F1584" w:rsidRDefault="002F1584" w:rsidP="002F1584">
          <w:pPr>
            <w:pStyle w:val="TOC2"/>
            <w:tabs>
              <w:tab w:val="right" w:leader="dot" w:pos="9628"/>
            </w:tabs>
            <w:spacing w:after="0" w:line="240" w:lineRule="auto"/>
            <w:rPr>
              <w:rFonts w:eastAsiaTheme="minorEastAsia"/>
              <w:noProof/>
              <w:sz w:val="24"/>
              <w:szCs w:val="24"/>
            </w:rPr>
          </w:pPr>
          <w:hyperlink w:anchor="_Toc203571600" w:history="1">
            <w:r w:rsidRPr="00E26A93">
              <w:rPr>
                <w:rStyle w:val="Hyperlink"/>
                <w:noProof/>
              </w:rPr>
              <w:t>Criteriul C.8. Participarea în procesele de evaluare externă, conform legii</w:t>
            </w:r>
            <w:r>
              <w:rPr>
                <w:noProof/>
                <w:webHidden/>
              </w:rPr>
              <w:tab/>
            </w:r>
            <w:r>
              <w:rPr>
                <w:noProof/>
                <w:webHidden/>
              </w:rPr>
              <w:fldChar w:fldCharType="begin"/>
            </w:r>
            <w:r>
              <w:rPr>
                <w:noProof/>
                <w:webHidden/>
              </w:rPr>
              <w:instrText xml:space="preserve"> PAGEREF _Toc203571600 \h </w:instrText>
            </w:r>
            <w:r>
              <w:rPr>
                <w:noProof/>
                <w:webHidden/>
              </w:rPr>
            </w:r>
            <w:r>
              <w:rPr>
                <w:noProof/>
                <w:webHidden/>
              </w:rPr>
              <w:fldChar w:fldCharType="separate"/>
            </w:r>
            <w:r>
              <w:rPr>
                <w:noProof/>
                <w:webHidden/>
              </w:rPr>
              <w:t>31</w:t>
            </w:r>
            <w:r>
              <w:rPr>
                <w:noProof/>
                <w:webHidden/>
              </w:rPr>
              <w:fldChar w:fldCharType="end"/>
            </w:r>
          </w:hyperlink>
        </w:p>
        <w:p w14:paraId="610785C8"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601" w:history="1">
            <w:r w:rsidRPr="00E26A93">
              <w:rPr>
                <w:rStyle w:val="Hyperlink"/>
                <w:b/>
                <w:bCs/>
              </w:rPr>
              <w:t>S.C.8.1. Respectarea obligaţiei de evaluare externă</w:t>
            </w:r>
            <w:r>
              <w:rPr>
                <w:webHidden/>
              </w:rPr>
              <w:tab/>
            </w:r>
            <w:r>
              <w:rPr>
                <w:webHidden/>
              </w:rPr>
              <w:fldChar w:fldCharType="begin"/>
            </w:r>
            <w:r>
              <w:rPr>
                <w:webHidden/>
              </w:rPr>
              <w:instrText xml:space="preserve"> PAGEREF _Toc203571601 \h </w:instrText>
            </w:r>
            <w:r>
              <w:rPr>
                <w:webHidden/>
              </w:rPr>
            </w:r>
            <w:r>
              <w:rPr>
                <w:webHidden/>
              </w:rPr>
              <w:fldChar w:fldCharType="separate"/>
            </w:r>
            <w:r>
              <w:rPr>
                <w:webHidden/>
              </w:rPr>
              <w:t>31</w:t>
            </w:r>
            <w:r>
              <w:rPr>
                <w:webHidden/>
              </w:rPr>
              <w:fldChar w:fldCharType="end"/>
            </w:r>
          </w:hyperlink>
        </w:p>
        <w:p w14:paraId="78A42717" w14:textId="77777777" w:rsidR="002F1584" w:rsidRDefault="002F1584" w:rsidP="002F1584">
          <w:pPr>
            <w:pStyle w:val="TOC3"/>
            <w:spacing w:after="0" w:line="240" w:lineRule="auto"/>
            <w:rPr>
              <w:rFonts w:asciiTheme="minorHAnsi" w:eastAsiaTheme="minorEastAsia" w:hAnsiTheme="minorHAnsi"/>
              <w:sz w:val="24"/>
              <w:szCs w:val="24"/>
            </w:rPr>
          </w:pPr>
          <w:hyperlink w:anchor="_Toc203571602" w:history="1">
            <w:r w:rsidRPr="00E26A93">
              <w:rPr>
                <w:rStyle w:val="Hyperlink"/>
              </w:rPr>
              <w:t>I.P.C.8.1.1. Componenta organizatorică desfăşoară procedurile aferente procesului de evaluare externă a calităţii, în vederea organizării, în condiţiile legii, a programului de studii evaluat.</w:t>
            </w:r>
            <w:r>
              <w:rPr>
                <w:webHidden/>
              </w:rPr>
              <w:tab/>
            </w:r>
            <w:r>
              <w:rPr>
                <w:webHidden/>
              </w:rPr>
              <w:fldChar w:fldCharType="begin"/>
            </w:r>
            <w:r>
              <w:rPr>
                <w:webHidden/>
              </w:rPr>
              <w:instrText xml:space="preserve"> PAGEREF _Toc203571602 \h </w:instrText>
            </w:r>
            <w:r>
              <w:rPr>
                <w:webHidden/>
              </w:rPr>
            </w:r>
            <w:r>
              <w:rPr>
                <w:webHidden/>
              </w:rPr>
              <w:fldChar w:fldCharType="separate"/>
            </w:r>
            <w:r>
              <w:rPr>
                <w:webHidden/>
              </w:rPr>
              <w:t>31</w:t>
            </w:r>
            <w:r>
              <w:rPr>
                <w:webHidden/>
              </w:rPr>
              <w:fldChar w:fldCharType="end"/>
            </w:r>
          </w:hyperlink>
        </w:p>
        <w:p w14:paraId="4C7C8A9A" w14:textId="77777777" w:rsidR="002F1584" w:rsidRDefault="002F1584" w:rsidP="002F1584">
          <w:pPr>
            <w:pStyle w:val="TOC1"/>
            <w:rPr>
              <w:rFonts w:eastAsiaTheme="minorEastAsia"/>
              <w:noProof/>
              <w:sz w:val="24"/>
              <w:szCs w:val="24"/>
            </w:rPr>
          </w:pPr>
          <w:hyperlink w:anchor="_Toc203571603" w:history="1">
            <w:r w:rsidRPr="00E26A93">
              <w:rPr>
                <w:rStyle w:val="Hyperlink"/>
                <w:noProof/>
              </w:rPr>
              <w:t>IV. Recomandările și principalele concluzii rezultate în cadrul ultimei proceduri de evaluare externă a calității, și acțiunile întreprinse</w:t>
            </w:r>
            <w:r>
              <w:rPr>
                <w:noProof/>
                <w:webHidden/>
              </w:rPr>
              <w:tab/>
            </w:r>
            <w:r>
              <w:rPr>
                <w:noProof/>
                <w:webHidden/>
              </w:rPr>
              <w:fldChar w:fldCharType="begin"/>
            </w:r>
            <w:r>
              <w:rPr>
                <w:noProof/>
                <w:webHidden/>
              </w:rPr>
              <w:instrText xml:space="preserve"> PAGEREF _Toc203571603 \h </w:instrText>
            </w:r>
            <w:r>
              <w:rPr>
                <w:noProof/>
                <w:webHidden/>
              </w:rPr>
            </w:r>
            <w:r>
              <w:rPr>
                <w:noProof/>
                <w:webHidden/>
              </w:rPr>
              <w:fldChar w:fldCharType="separate"/>
            </w:r>
            <w:r>
              <w:rPr>
                <w:noProof/>
                <w:webHidden/>
              </w:rPr>
              <w:t>32</w:t>
            </w:r>
            <w:r>
              <w:rPr>
                <w:noProof/>
                <w:webHidden/>
              </w:rPr>
              <w:fldChar w:fldCharType="end"/>
            </w:r>
          </w:hyperlink>
        </w:p>
        <w:p w14:paraId="60DE097D" w14:textId="77777777" w:rsidR="002F1584" w:rsidRDefault="002F1584" w:rsidP="002F1584">
          <w:pPr>
            <w:pStyle w:val="TOC1"/>
            <w:rPr>
              <w:rFonts w:eastAsiaTheme="minorEastAsia"/>
              <w:noProof/>
              <w:sz w:val="24"/>
              <w:szCs w:val="24"/>
            </w:rPr>
          </w:pPr>
          <w:hyperlink w:anchor="_Toc203571604" w:history="1">
            <w:r w:rsidRPr="00E26A93">
              <w:rPr>
                <w:rStyle w:val="Hyperlink"/>
                <w:noProof/>
              </w:rPr>
              <w:t>V. Analiza SWOT</w:t>
            </w:r>
            <w:r>
              <w:rPr>
                <w:noProof/>
                <w:webHidden/>
              </w:rPr>
              <w:tab/>
            </w:r>
            <w:r>
              <w:rPr>
                <w:noProof/>
                <w:webHidden/>
              </w:rPr>
              <w:fldChar w:fldCharType="begin"/>
            </w:r>
            <w:r>
              <w:rPr>
                <w:noProof/>
                <w:webHidden/>
              </w:rPr>
              <w:instrText xml:space="preserve"> PAGEREF _Toc203571604 \h </w:instrText>
            </w:r>
            <w:r>
              <w:rPr>
                <w:noProof/>
                <w:webHidden/>
              </w:rPr>
            </w:r>
            <w:r>
              <w:rPr>
                <w:noProof/>
                <w:webHidden/>
              </w:rPr>
              <w:fldChar w:fldCharType="separate"/>
            </w:r>
            <w:r>
              <w:rPr>
                <w:noProof/>
                <w:webHidden/>
              </w:rPr>
              <w:t>32</w:t>
            </w:r>
            <w:r>
              <w:rPr>
                <w:noProof/>
                <w:webHidden/>
              </w:rPr>
              <w:fldChar w:fldCharType="end"/>
            </w:r>
          </w:hyperlink>
        </w:p>
        <w:p w14:paraId="411EEE8E" w14:textId="77777777" w:rsidR="002F1584" w:rsidRDefault="002F1584" w:rsidP="002F1584">
          <w:pPr>
            <w:pStyle w:val="TOC1"/>
            <w:rPr>
              <w:rFonts w:eastAsiaTheme="minorEastAsia"/>
              <w:noProof/>
              <w:sz w:val="24"/>
              <w:szCs w:val="24"/>
            </w:rPr>
          </w:pPr>
          <w:hyperlink w:anchor="_Toc203571605" w:history="1">
            <w:r w:rsidRPr="00E26A93">
              <w:rPr>
                <w:rStyle w:val="Hyperlink"/>
                <w:noProof/>
              </w:rPr>
              <w:t>VI. Principalele provocări și direcții de dezvoltare</w:t>
            </w:r>
            <w:r>
              <w:rPr>
                <w:noProof/>
                <w:webHidden/>
              </w:rPr>
              <w:tab/>
            </w:r>
            <w:r>
              <w:rPr>
                <w:noProof/>
                <w:webHidden/>
              </w:rPr>
              <w:fldChar w:fldCharType="begin"/>
            </w:r>
            <w:r>
              <w:rPr>
                <w:noProof/>
                <w:webHidden/>
              </w:rPr>
              <w:instrText xml:space="preserve"> PAGEREF _Toc203571605 \h </w:instrText>
            </w:r>
            <w:r>
              <w:rPr>
                <w:noProof/>
                <w:webHidden/>
              </w:rPr>
            </w:r>
            <w:r>
              <w:rPr>
                <w:noProof/>
                <w:webHidden/>
              </w:rPr>
              <w:fldChar w:fldCharType="separate"/>
            </w:r>
            <w:r>
              <w:rPr>
                <w:noProof/>
                <w:webHidden/>
              </w:rPr>
              <w:t>32</w:t>
            </w:r>
            <w:r>
              <w:rPr>
                <w:noProof/>
                <w:webHidden/>
              </w:rPr>
              <w:fldChar w:fldCharType="end"/>
            </w:r>
          </w:hyperlink>
        </w:p>
        <w:p w14:paraId="5AB297E0" w14:textId="77777777" w:rsidR="002F1584" w:rsidRDefault="002F1584" w:rsidP="002F1584">
          <w:pPr>
            <w:pStyle w:val="TOC1"/>
            <w:rPr>
              <w:rFonts w:eastAsiaTheme="minorEastAsia"/>
              <w:noProof/>
              <w:sz w:val="24"/>
              <w:szCs w:val="24"/>
            </w:rPr>
          </w:pPr>
          <w:hyperlink w:anchor="_Toc203571606" w:history="1">
            <w:r w:rsidRPr="00E26A93">
              <w:rPr>
                <w:rStyle w:val="Hyperlink"/>
                <w:noProof/>
              </w:rPr>
              <w:t>VII. Opis Anexe</w:t>
            </w:r>
            <w:r>
              <w:rPr>
                <w:noProof/>
                <w:webHidden/>
              </w:rPr>
              <w:tab/>
            </w:r>
            <w:r>
              <w:rPr>
                <w:noProof/>
                <w:webHidden/>
              </w:rPr>
              <w:fldChar w:fldCharType="begin"/>
            </w:r>
            <w:r>
              <w:rPr>
                <w:noProof/>
                <w:webHidden/>
              </w:rPr>
              <w:instrText xml:space="preserve"> PAGEREF _Toc203571606 \h </w:instrText>
            </w:r>
            <w:r>
              <w:rPr>
                <w:noProof/>
                <w:webHidden/>
              </w:rPr>
            </w:r>
            <w:r>
              <w:rPr>
                <w:noProof/>
                <w:webHidden/>
              </w:rPr>
              <w:fldChar w:fldCharType="separate"/>
            </w:r>
            <w:r>
              <w:rPr>
                <w:noProof/>
                <w:webHidden/>
              </w:rPr>
              <w:t>32</w:t>
            </w:r>
            <w:r>
              <w:rPr>
                <w:noProof/>
                <w:webHidden/>
              </w:rPr>
              <w:fldChar w:fldCharType="end"/>
            </w:r>
          </w:hyperlink>
        </w:p>
        <w:p w14:paraId="1079417F" w14:textId="77777777" w:rsidR="002F1584" w:rsidRPr="002F1584" w:rsidRDefault="002F1584" w:rsidP="002F1584">
          <w:pPr>
            <w:spacing w:after="0" w:line="240" w:lineRule="auto"/>
            <w:rPr>
              <w:rFonts w:asciiTheme="minorHAnsi" w:hAnsiTheme="minorHAnsi"/>
            </w:rPr>
          </w:pPr>
          <w:r w:rsidRPr="002F1584">
            <w:rPr>
              <w:rFonts w:asciiTheme="minorHAnsi" w:hAnsiTheme="minorHAnsi"/>
              <w:b/>
              <w:bCs/>
            </w:rPr>
            <w:fldChar w:fldCharType="end"/>
          </w:r>
        </w:p>
      </w:sdtContent>
    </w:sdt>
    <w:p w14:paraId="7116039C" w14:textId="77777777" w:rsidR="0055253F" w:rsidRPr="002F1584" w:rsidRDefault="0055253F" w:rsidP="002F1584">
      <w:pPr>
        <w:widowControl w:val="0"/>
        <w:tabs>
          <w:tab w:val="left" w:pos="1125"/>
        </w:tabs>
        <w:autoSpaceDE w:val="0"/>
        <w:autoSpaceDN w:val="0"/>
        <w:spacing w:after="0" w:line="240" w:lineRule="auto"/>
        <w:jc w:val="both"/>
        <w:rPr>
          <w:rFonts w:asciiTheme="minorHAnsi" w:eastAsia="Calibri" w:hAnsiTheme="minorHAnsi" w:cs="Times New Roman"/>
          <w:b/>
          <w:bCs/>
          <w:color w:val="007E39"/>
          <w:kern w:val="0"/>
          <w:sz w:val="28"/>
          <w:szCs w:val="28"/>
          <w:lang w:bidi="en-US"/>
          <w14:ligatures w14:val="none"/>
        </w:rPr>
      </w:pPr>
    </w:p>
    <w:p w14:paraId="5BD61144" w14:textId="77777777" w:rsidR="0055253F" w:rsidRPr="002F1584" w:rsidRDefault="0055253F" w:rsidP="002F1584">
      <w:pPr>
        <w:spacing w:after="0" w:line="240" w:lineRule="auto"/>
        <w:jc w:val="both"/>
        <w:rPr>
          <w:rFonts w:asciiTheme="minorHAnsi" w:hAnsiTheme="minorHAnsi"/>
          <w:b/>
          <w:bCs/>
        </w:rPr>
      </w:pPr>
    </w:p>
    <w:p w14:paraId="3E6137FE" w14:textId="77777777" w:rsidR="0055253F" w:rsidRPr="002F1584" w:rsidRDefault="0055253F" w:rsidP="002F1584">
      <w:pPr>
        <w:spacing w:after="0" w:line="240" w:lineRule="auto"/>
        <w:jc w:val="both"/>
        <w:rPr>
          <w:rFonts w:asciiTheme="minorHAnsi" w:hAnsiTheme="minorHAnsi"/>
          <w:b/>
          <w:bCs/>
        </w:rPr>
      </w:pPr>
    </w:p>
    <w:p w14:paraId="32ADE065" w14:textId="77777777" w:rsidR="0055253F" w:rsidRPr="002F1584" w:rsidRDefault="0055253F" w:rsidP="002F1584">
      <w:pPr>
        <w:spacing w:after="0" w:line="240" w:lineRule="auto"/>
        <w:jc w:val="both"/>
        <w:rPr>
          <w:rFonts w:asciiTheme="minorHAnsi" w:hAnsiTheme="minorHAnsi"/>
          <w:b/>
          <w:bCs/>
        </w:rPr>
      </w:pPr>
    </w:p>
    <w:p w14:paraId="5386435B" w14:textId="77777777" w:rsidR="0055253F" w:rsidRPr="002F1584" w:rsidRDefault="0055253F" w:rsidP="002F1584">
      <w:pPr>
        <w:spacing w:after="0" w:line="240" w:lineRule="auto"/>
        <w:jc w:val="both"/>
        <w:rPr>
          <w:rFonts w:asciiTheme="minorHAnsi" w:hAnsiTheme="minorHAnsi"/>
          <w:b/>
          <w:bCs/>
        </w:rPr>
      </w:pPr>
    </w:p>
    <w:p w14:paraId="60D2CA88" w14:textId="77777777" w:rsidR="0055253F" w:rsidRPr="002F1584" w:rsidRDefault="0055253F" w:rsidP="002F1584">
      <w:pPr>
        <w:spacing w:after="0" w:line="240" w:lineRule="auto"/>
        <w:jc w:val="both"/>
        <w:rPr>
          <w:rFonts w:asciiTheme="minorHAnsi" w:hAnsiTheme="minorHAnsi"/>
          <w:b/>
          <w:bCs/>
        </w:rPr>
      </w:pPr>
    </w:p>
    <w:p w14:paraId="11B0A065" w14:textId="77777777" w:rsidR="0055253F" w:rsidRPr="002F1584" w:rsidRDefault="0055253F" w:rsidP="002F1584">
      <w:pPr>
        <w:spacing w:after="0" w:line="240" w:lineRule="auto"/>
        <w:jc w:val="both"/>
        <w:rPr>
          <w:rFonts w:asciiTheme="minorHAnsi" w:hAnsiTheme="minorHAnsi"/>
          <w:b/>
          <w:bCs/>
        </w:rPr>
      </w:pPr>
    </w:p>
    <w:p w14:paraId="40060621" w14:textId="77777777" w:rsidR="0055253F" w:rsidRPr="002F1584" w:rsidRDefault="0055253F" w:rsidP="002F1584">
      <w:pPr>
        <w:spacing w:after="0" w:line="240" w:lineRule="auto"/>
        <w:jc w:val="both"/>
        <w:rPr>
          <w:rFonts w:asciiTheme="minorHAnsi" w:hAnsiTheme="minorHAnsi"/>
          <w:b/>
          <w:bCs/>
        </w:rPr>
      </w:pPr>
    </w:p>
    <w:p w14:paraId="4225E5BF" w14:textId="77777777" w:rsidR="0055253F" w:rsidRPr="002F1584" w:rsidRDefault="0055253F" w:rsidP="002F1584">
      <w:pPr>
        <w:spacing w:after="0" w:line="240" w:lineRule="auto"/>
        <w:jc w:val="both"/>
        <w:rPr>
          <w:rFonts w:asciiTheme="minorHAnsi" w:hAnsiTheme="minorHAnsi"/>
          <w:b/>
          <w:bCs/>
        </w:rPr>
      </w:pPr>
    </w:p>
    <w:p w14:paraId="42EBAE59" w14:textId="77777777" w:rsidR="0055253F" w:rsidRPr="002F1584" w:rsidRDefault="0055253F" w:rsidP="002F1584">
      <w:pPr>
        <w:spacing w:after="0" w:line="240" w:lineRule="auto"/>
        <w:jc w:val="both"/>
        <w:rPr>
          <w:rFonts w:asciiTheme="minorHAnsi" w:hAnsiTheme="minorHAnsi"/>
          <w:b/>
          <w:bCs/>
        </w:rPr>
      </w:pPr>
    </w:p>
    <w:p w14:paraId="668C5DA1" w14:textId="77777777" w:rsidR="0055253F" w:rsidRPr="002F1584" w:rsidRDefault="0055253F" w:rsidP="002F1584">
      <w:pPr>
        <w:spacing w:after="0" w:line="240" w:lineRule="auto"/>
        <w:jc w:val="both"/>
        <w:rPr>
          <w:rFonts w:asciiTheme="minorHAnsi" w:hAnsiTheme="minorHAnsi"/>
          <w:b/>
          <w:bCs/>
        </w:rPr>
      </w:pPr>
    </w:p>
    <w:p w14:paraId="31F0C667" w14:textId="77777777" w:rsidR="0055253F" w:rsidRPr="002F1584" w:rsidRDefault="0055253F" w:rsidP="002F1584">
      <w:pPr>
        <w:spacing w:after="0" w:line="240" w:lineRule="auto"/>
        <w:rPr>
          <w:rFonts w:asciiTheme="minorHAnsi" w:hAnsiTheme="minorHAnsi"/>
          <w:b/>
          <w:bCs/>
        </w:rPr>
      </w:pPr>
      <w:r w:rsidRPr="002F1584">
        <w:rPr>
          <w:rFonts w:asciiTheme="minorHAnsi" w:hAnsiTheme="minorHAnsi"/>
          <w:b/>
          <w:bCs/>
        </w:rPr>
        <w:br w:type="page"/>
      </w:r>
    </w:p>
    <w:p w14:paraId="5505E358" w14:textId="77777777" w:rsidR="0055253F" w:rsidRPr="002F1584" w:rsidRDefault="0055253F" w:rsidP="002F1584">
      <w:pPr>
        <w:pStyle w:val="Heading1"/>
        <w:spacing w:before="0" w:after="0"/>
        <w:rPr>
          <w:spacing w:val="0"/>
        </w:rPr>
      </w:pPr>
      <w:bookmarkStart w:id="0" w:name="_Toc203571512"/>
      <w:r w:rsidRPr="002F1584">
        <w:rPr>
          <w:spacing w:val="0"/>
        </w:rPr>
        <w:lastRenderedPageBreak/>
        <w:t>I. Informații generale</w:t>
      </w:r>
      <w:bookmarkEnd w:id="0"/>
      <w:r w:rsidRPr="002F1584">
        <w:rPr>
          <w:spacing w:val="0"/>
        </w:rPr>
        <w:t xml:space="preserve"> </w:t>
      </w:r>
    </w:p>
    <w:p w14:paraId="5DEF84B4" w14:textId="77777777" w:rsidR="0055253F" w:rsidRPr="002F1584" w:rsidRDefault="0055253F" w:rsidP="002F1584">
      <w:pPr>
        <w:pStyle w:val="Heading2"/>
        <w:spacing w:after="0"/>
        <w:rPr>
          <w:rFonts w:asciiTheme="minorHAnsi" w:hAnsiTheme="minorHAnsi"/>
        </w:rPr>
      </w:pPr>
      <w:bookmarkStart w:id="1" w:name="_Toc203571513"/>
      <w:r w:rsidRPr="002F1584">
        <w:rPr>
          <w:rFonts w:asciiTheme="minorHAnsi" w:hAnsiTheme="minorHAnsi"/>
        </w:rPr>
        <w:t>I.1. Descriere generală a Universității „Dunărea de Jos” din Galați și a IOSUD</w:t>
      </w:r>
      <w:bookmarkEnd w:id="1"/>
      <w:r w:rsidRPr="002F1584">
        <w:rPr>
          <w:rFonts w:asciiTheme="minorHAnsi" w:hAnsiTheme="minorHAnsi"/>
        </w:rPr>
        <w:t xml:space="preserve"> </w:t>
      </w:r>
    </w:p>
    <w:p w14:paraId="48C2D025" w14:textId="77777777" w:rsidR="0055253F" w:rsidRPr="002F1584" w:rsidRDefault="0055253F" w:rsidP="002F1584">
      <w:pPr>
        <w:pStyle w:val="Heading3"/>
        <w:spacing w:before="0" w:after="0" w:line="240" w:lineRule="auto"/>
        <w:rPr>
          <w:rFonts w:asciiTheme="minorHAnsi" w:hAnsiTheme="minorHAnsi"/>
        </w:rPr>
      </w:pPr>
      <w:bookmarkStart w:id="2" w:name="_Toc203571514"/>
      <w:r w:rsidRPr="002F1584">
        <w:rPr>
          <w:rFonts w:asciiTheme="minorHAnsi" w:hAnsiTheme="minorHAnsi"/>
        </w:rPr>
        <w:t>I.1.1. Introducere</w:t>
      </w:r>
      <w:bookmarkEnd w:id="2"/>
    </w:p>
    <w:p w14:paraId="74B804B6" w14:textId="77777777" w:rsidR="0055253F" w:rsidRPr="002F1584" w:rsidRDefault="0055253F" w:rsidP="002F1584">
      <w:pPr>
        <w:spacing w:after="0" w:line="240" w:lineRule="auto"/>
        <w:ind w:firstLine="720"/>
        <w:jc w:val="both"/>
        <w:rPr>
          <w:rFonts w:asciiTheme="minorHAnsi" w:hAnsiTheme="minorHAnsi"/>
        </w:rPr>
      </w:pPr>
      <w:bookmarkStart w:id="3" w:name="_Toc362337375"/>
      <w:r w:rsidRPr="002F1584">
        <w:rPr>
          <w:rFonts w:asciiTheme="minorHAnsi" w:hAnsiTheme="minorHAnsi"/>
        </w:rPr>
        <w:t>Universitatea "Dunărea de Jos" din Galaţi (UDJG) este o instituţie de învăţământ superior de stat şi funcţionează cu începere din anul 1948. În 2008, 2013, 2019 și 2024, în urma evaluării externe făcute de către Agenţia Română Pentru Asigurarea Calităţii în Învăţământul Superior (ARACIS), Universitatea "Dunărea de Jos" din Galaţi a primit calificativul "</w:t>
      </w:r>
      <w:r w:rsidRPr="002F1584">
        <w:rPr>
          <w:rFonts w:asciiTheme="minorHAnsi" w:hAnsiTheme="minorHAnsi"/>
          <w:i/>
        </w:rPr>
        <w:t>grad de încredere ridicat</w:t>
      </w:r>
      <w:r w:rsidRPr="002F1584">
        <w:rPr>
          <w:rFonts w:asciiTheme="minorHAnsi" w:hAnsiTheme="minorHAnsi"/>
        </w:rPr>
        <w:t xml:space="preserve">", ceea ce confirmă eficienţa managementului academic şi a sistemului de management al calităţii. </w:t>
      </w:r>
    </w:p>
    <w:p w14:paraId="5299C230"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În decembrie 2024, Universitatea „Dunărea de Jos” din Galați a obținut recertificarea conform standardului SR EN ISO 9001:2015, pentru domeniul de certificare </w:t>
      </w:r>
      <w:r w:rsidRPr="002F1584">
        <w:rPr>
          <w:rFonts w:asciiTheme="minorHAnsi" w:hAnsiTheme="minorHAnsi"/>
          <w:i/>
          <w:iCs/>
        </w:rPr>
        <w:t xml:space="preserve">Managementul cercetării, dezvoltării și inovării, Cercetare, dezvoltare, inovare în domeniile din Strategia PNCDI IV. </w:t>
      </w:r>
      <w:hyperlink r:id="rId9" w:history="1">
        <w:r w:rsidRPr="002F1584">
          <w:rPr>
            <w:rStyle w:val="Hyperlink"/>
            <w:rFonts w:asciiTheme="minorHAnsi" w:hAnsiTheme="minorHAnsi"/>
          </w:rPr>
          <w:t>Cercetare – Portalul de cercetare al UDJG</w:t>
        </w:r>
      </w:hyperlink>
    </w:p>
    <w:p w14:paraId="6FBB7FE1"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Instituţia este centrul progreselor tehnice, ştiinţifice, culturale şi sociale cu aplicabilitate imediată sau pe termen mediu şi lung, menit să contribuie în primul rând la progresul municipiului Galaţi. În acest sens, Universitatea "Dunărea de Jos" din Galaţi colaborează strâns cu mediul socio – economic, oferindu-i specialiştii de care are nevoie, consultanţă şi soluţii tehnice la problemele curente.</w:t>
      </w:r>
    </w:p>
    <w:p w14:paraId="0725CFC8" w14:textId="77777777" w:rsidR="0055253F" w:rsidRPr="002F1584" w:rsidRDefault="0055253F" w:rsidP="002F1584">
      <w:pPr>
        <w:pStyle w:val="Heading3"/>
        <w:spacing w:before="0" w:after="0" w:line="240" w:lineRule="auto"/>
        <w:rPr>
          <w:rFonts w:asciiTheme="minorHAnsi" w:hAnsiTheme="minorHAnsi"/>
        </w:rPr>
      </w:pPr>
      <w:bookmarkStart w:id="4" w:name="_Toc396599643"/>
      <w:bookmarkStart w:id="5" w:name="_Toc526854203"/>
      <w:bookmarkStart w:id="6" w:name="_Toc203571515"/>
      <w:r w:rsidRPr="002F1584">
        <w:rPr>
          <w:rFonts w:asciiTheme="minorHAnsi" w:hAnsiTheme="minorHAnsi"/>
        </w:rPr>
        <w:t>I.1.2. Scurt istoric</w:t>
      </w:r>
      <w:bookmarkEnd w:id="4"/>
      <w:bookmarkEnd w:id="5"/>
      <w:bookmarkEnd w:id="6"/>
    </w:p>
    <w:p w14:paraId="50A0D4A4" w14:textId="77777777" w:rsidR="0055253F" w:rsidRPr="002F1584" w:rsidRDefault="0055253F" w:rsidP="002F1584">
      <w:pPr>
        <w:spacing w:after="0" w:line="240" w:lineRule="auto"/>
        <w:rPr>
          <w:rFonts w:asciiTheme="minorHAnsi" w:hAnsiTheme="minorHAnsi" w:cstheme="minorHAnsi"/>
        </w:rPr>
      </w:pPr>
      <w:r w:rsidRPr="002F1584">
        <w:rPr>
          <w:rFonts w:asciiTheme="minorHAnsi" w:hAnsiTheme="minorHAnsi" w:cstheme="minorHAnsi"/>
        </w:rPr>
        <w:t xml:space="preserve">Bazele vieţii academice la Galaţi au fost puse în perioada 1948 – 1959. Statutul de centru de învăţământ superior al Galaţiului s-a conturat, printre altele, și ca urmare a demersurilor instituțiilor economice şi culturale ale oraşului şi judeţului, a căror istorie a fost legată indisolubil de Dunăre. În toamna anului 1948 a luat ființă </w:t>
      </w:r>
      <w:r w:rsidRPr="002F1584">
        <w:rPr>
          <w:rFonts w:asciiTheme="minorHAnsi" w:hAnsiTheme="minorHAnsi" w:cstheme="minorHAnsi"/>
          <w:i/>
        </w:rPr>
        <w:t>Facultatea de Îmbunătăţiri Funciare</w:t>
      </w:r>
      <w:r w:rsidRPr="002F1584">
        <w:rPr>
          <w:rFonts w:asciiTheme="minorHAnsi" w:hAnsiTheme="minorHAnsi" w:cstheme="minorHAnsi"/>
        </w:rPr>
        <w:t xml:space="preserve">, prima facultate din țară cu acest profil. În anii 1951, 1955 şi 1959 au fost înființate noi facultăţi constituite în </w:t>
      </w:r>
      <w:r w:rsidRPr="002F1584">
        <w:rPr>
          <w:rFonts w:asciiTheme="minorHAnsi" w:hAnsiTheme="minorHAnsi" w:cstheme="minorHAnsi"/>
          <w:i/>
        </w:rPr>
        <w:t xml:space="preserve">Institutele Agronomic, Politehnic </w:t>
      </w:r>
      <w:r w:rsidRPr="002F1584">
        <w:rPr>
          <w:rFonts w:asciiTheme="minorHAnsi" w:hAnsiTheme="minorHAnsi" w:cstheme="minorHAnsi"/>
        </w:rPr>
        <w:t>şi</w:t>
      </w:r>
      <w:r w:rsidRPr="002F1584">
        <w:rPr>
          <w:rFonts w:asciiTheme="minorHAnsi" w:hAnsiTheme="minorHAnsi" w:cstheme="minorHAnsi"/>
          <w:i/>
        </w:rPr>
        <w:t xml:space="preserve"> Pedagogic</w:t>
      </w:r>
      <w:r w:rsidRPr="002F1584">
        <w:rPr>
          <w:rFonts w:asciiTheme="minorHAnsi" w:hAnsiTheme="minorHAnsi" w:cstheme="minorHAnsi"/>
        </w:rPr>
        <w:t xml:space="preserve">. După transferarea la Iaşi în 1959 a </w:t>
      </w:r>
      <w:r w:rsidRPr="002F1584">
        <w:rPr>
          <w:rFonts w:asciiTheme="minorHAnsi" w:hAnsiTheme="minorHAnsi" w:cstheme="minorHAnsi"/>
          <w:i/>
        </w:rPr>
        <w:t>Facultăţii de Îmbunătăţiri funciare şi Organizarea teritoriului</w:t>
      </w:r>
      <w:r w:rsidRPr="002F1584">
        <w:rPr>
          <w:rFonts w:asciiTheme="minorHAnsi" w:hAnsiTheme="minorHAnsi" w:cstheme="minorHAnsi"/>
        </w:rPr>
        <w:t xml:space="preserve">, s-a înfiinţat </w:t>
      </w:r>
      <w:r w:rsidRPr="002F1584">
        <w:rPr>
          <w:rFonts w:asciiTheme="minorHAnsi" w:hAnsiTheme="minorHAnsi" w:cstheme="minorHAnsi"/>
          <w:i/>
        </w:rPr>
        <w:t>Institutul Pedagogic</w:t>
      </w:r>
      <w:r w:rsidRPr="002F1584">
        <w:rPr>
          <w:rFonts w:asciiTheme="minorHAnsi" w:hAnsiTheme="minorHAnsi" w:cstheme="minorHAnsi"/>
        </w:rPr>
        <w:t xml:space="preserve"> cu cinci facultăţi (Filologie, Matematică, Fizică – Chimie, Ştiinţe Naturale şi Agricole, Educaţie fizică). Institutul a funcţionat între 1959 şi 1974 în paralel cu </w:t>
      </w:r>
      <w:r w:rsidRPr="002F1584">
        <w:rPr>
          <w:rFonts w:asciiTheme="minorHAnsi" w:hAnsiTheme="minorHAnsi" w:cstheme="minorHAnsi"/>
          <w:i/>
        </w:rPr>
        <w:t>Institutul Politehnic din Galaţi</w:t>
      </w:r>
      <w:r w:rsidRPr="002F1584">
        <w:rPr>
          <w:rFonts w:asciiTheme="minorHAnsi" w:hAnsiTheme="minorHAnsi" w:cstheme="minorHAnsi"/>
        </w:rPr>
        <w:t>.</w:t>
      </w:r>
    </w:p>
    <w:p w14:paraId="450A7F21" w14:textId="77777777" w:rsidR="0055253F" w:rsidRPr="002F1584" w:rsidRDefault="0055253F" w:rsidP="002F1584">
      <w:pPr>
        <w:pStyle w:val="NormalWeb"/>
        <w:spacing w:before="0" w:beforeAutospacing="0" w:after="0" w:afterAutospacing="0"/>
        <w:jc w:val="both"/>
        <w:rPr>
          <w:rFonts w:asciiTheme="minorHAnsi" w:hAnsiTheme="minorHAnsi" w:cstheme="minorHAnsi"/>
          <w:sz w:val="22"/>
          <w:szCs w:val="22"/>
          <w:lang w:val="ro-RO"/>
        </w:rPr>
      </w:pPr>
      <w:r w:rsidRPr="002F1584">
        <w:rPr>
          <w:rFonts w:asciiTheme="minorHAnsi" w:hAnsiTheme="minorHAnsi" w:cstheme="minorHAnsi"/>
          <w:sz w:val="22"/>
          <w:szCs w:val="22"/>
          <w:lang w:val="ro-RO"/>
        </w:rPr>
        <w:t>În sinteză, istoria învăţământului superior din Galaţi cuprinde următoarele etape de evoluție:</w:t>
      </w:r>
    </w:p>
    <w:p w14:paraId="3EBBEFE0" w14:textId="77777777" w:rsidR="0055253F" w:rsidRPr="002F1584" w:rsidRDefault="0055253F" w:rsidP="002F1584">
      <w:pPr>
        <w:pStyle w:val="NormalWeb"/>
        <w:spacing w:before="0" w:beforeAutospacing="0" w:after="0" w:afterAutospacing="0"/>
        <w:ind w:left="720"/>
        <w:jc w:val="both"/>
        <w:rPr>
          <w:rFonts w:asciiTheme="minorHAnsi" w:hAnsiTheme="minorHAnsi" w:cstheme="minorHAnsi"/>
          <w:sz w:val="22"/>
          <w:szCs w:val="22"/>
          <w:lang w:val="ro-RO"/>
        </w:rPr>
      </w:pPr>
      <w:r w:rsidRPr="002F1584">
        <w:rPr>
          <w:rFonts w:asciiTheme="minorHAnsi" w:hAnsiTheme="minorHAnsi" w:cstheme="minorHAnsi"/>
          <w:sz w:val="22"/>
          <w:szCs w:val="22"/>
          <w:lang w:val="ro-RO"/>
        </w:rPr>
        <w:t>1948 -</w:t>
      </w:r>
      <w:r w:rsidRPr="002F1584">
        <w:rPr>
          <w:rFonts w:asciiTheme="minorHAnsi" w:hAnsiTheme="minorHAnsi" w:cstheme="minorHAnsi"/>
          <w:sz w:val="22"/>
          <w:szCs w:val="22"/>
          <w:lang w:val="ro-RO"/>
        </w:rPr>
        <w:tab/>
        <w:t xml:space="preserve">înfiinţarea </w:t>
      </w:r>
      <w:r w:rsidRPr="002F1584">
        <w:rPr>
          <w:rFonts w:asciiTheme="minorHAnsi" w:hAnsiTheme="minorHAnsi" w:cstheme="minorHAnsi"/>
          <w:i/>
          <w:sz w:val="22"/>
          <w:szCs w:val="22"/>
          <w:lang w:val="ro-RO"/>
        </w:rPr>
        <w:t>Institutului de Îmbunătăţiri Funcia</w:t>
      </w:r>
      <w:r w:rsidRPr="002F1584">
        <w:rPr>
          <w:rFonts w:asciiTheme="minorHAnsi" w:hAnsiTheme="minorHAnsi" w:cstheme="minorHAnsi"/>
          <w:sz w:val="22"/>
          <w:szCs w:val="22"/>
          <w:lang w:val="ro-RO"/>
        </w:rPr>
        <w:t>re;</w:t>
      </w:r>
    </w:p>
    <w:p w14:paraId="4AEE4AE0" w14:textId="77777777" w:rsidR="0055253F" w:rsidRPr="002F1584" w:rsidRDefault="0055253F" w:rsidP="002F1584">
      <w:pPr>
        <w:pStyle w:val="NormalWeb"/>
        <w:spacing w:before="0" w:beforeAutospacing="0" w:after="0" w:afterAutospacing="0"/>
        <w:ind w:left="720"/>
        <w:jc w:val="both"/>
        <w:rPr>
          <w:rFonts w:asciiTheme="minorHAnsi" w:hAnsiTheme="minorHAnsi" w:cstheme="minorHAnsi"/>
          <w:sz w:val="22"/>
          <w:szCs w:val="22"/>
          <w:lang w:val="ro-RO"/>
        </w:rPr>
      </w:pPr>
      <w:r w:rsidRPr="002F1584">
        <w:rPr>
          <w:rFonts w:asciiTheme="minorHAnsi" w:hAnsiTheme="minorHAnsi" w:cstheme="minorHAnsi"/>
          <w:sz w:val="22"/>
          <w:szCs w:val="22"/>
          <w:lang w:val="ro-RO"/>
        </w:rPr>
        <w:t xml:space="preserve">1951 - </w:t>
      </w:r>
      <w:r w:rsidRPr="002F1584">
        <w:rPr>
          <w:rFonts w:asciiTheme="minorHAnsi" w:hAnsiTheme="minorHAnsi" w:cstheme="minorHAnsi"/>
          <w:sz w:val="22"/>
          <w:szCs w:val="22"/>
          <w:lang w:val="ro-RO"/>
        </w:rPr>
        <w:tab/>
        <w:t xml:space="preserve">înfiinţarea </w:t>
      </w:r>
      <w:r w:rsidRPr="002F1584">
        <w:rPr>
          <w:rFonts w:asciiTheme="minorHAnsi" w:hAnsiTheme="minorHAnsi" w:cstheme="minorHAnsi"/>
          <w:i/>
          <w:sz w:val="22"/>
          <w:szCs w:val="22"/>
          <w:lang w:val="ro-RO"/>
        </w:rPr>
        <w:t>Institutului Mecano - Naval</w:t>
      </w:r>
      <w:r w:rsidRPr="002F1584">
        <w:rPr>
          <w:rFonts w:asciiTheme="minorHAnsi" w:hAnsiTheme="minorHAnsi" w:cstheme="minorHAnsi"/>
          <w:sz w:val="22"/>
          <w:szCs w:val="22"/>
          <w:lang w:val="ro-RO"/>
        </w:rPr>
        <w:t>;</w:t>
      </w:r>
    </w:p>
    <w:p w14:paraId="32BB5FCC" w14:textId="77777777" w:rsidR="0055253F" w:rsidRPr="002F1584" w:rsidRDefault="0055253F" w:rsidP="002F1584">
      <w:pPr>
        <w:pStyle w:val="NormalWeb"/>
        <w:spacing w:before="0" w:beforeAutospacing="0" w:after="0" w:afterAutospacing="0"/>
        <w:ind w:left="720"/>
        <w:jc w:val="both"/>
        <w:rPr>
          <w:rFonts w:asciiTheme="minorHAnsi" w:hAnsiTheme="minorHAnsi" w:cstheme="minorHAnsi"/>
          <w:sz w:val="22"/>
          <w:szCs w:val="22"/>
          <w:lang w:val="ro-RO"/>
        </w:rPr>
      </w:pPr>
      <w:r w:rsidRPr="002F1584">
        <w:rPr>
          <w:rFonts w:asciiTheme="minorHAnsi" w:hAnsiTheme="minorHAnsi" w:cstheme="minorHAnsi"/>
          <w:sz w:val="22"/>
          <w:szCs w:val="22"/>
          <w:lang w:val="ro-RO"/>
        </w:rPr>
        <w:t xml:space="preserve">1953 - </w:t>
      </w:r>
      <w:r w:rsidRPr="002F1584">
        <w:rPr>
          <w:rFonts w:asciiTheme="minorHAnsi" w:hAnsiTheme="minorHAnsi" w:cstheme="minorHAnsi"/>
          <w:sz w:val="22"/>
          <w:szCs w:val="22"/>
          <w:lang w:val="ro-RO"/>
        </w:rPr>
        <w:tab/>
        <w:t xml:space="preserve">comasarea </w:t>
      </w:r>
      <w:r w:rsidRPr="002F1584">
        <w:rPr>
          <w:rFonts w:asciiTheme="minorHAnsi" w:hAnsiTheme="minorHAnsi" w:cstheme="minorHAnsi"/>
          <w:i/>
          <w:sz w:val="22"/>
          <w:szCs w:val="22"/>
          <w:lang w:val="ro-RO"/>
        </w:rPr>
        <w:t>Institutului Mecano - Naval</w:t>
      </w:r>
      <w:r w:rsidRPr="002F1584">
        <w:rPr>
          <w:rFonts w:asciiTheme="minorHAnsi" w:hAnsiTheme="minorHAnsi" w:cstheme="minorHAnsi"/>
          <w:sz w:val="22"/>
          <w:szCs w:val="22"/>
          <w:lang w:val="ro-RO"/>
        </w:rPr>
        <w:t xml:space="preserve"> cu </w:t>
      </w:r>
      <w:r w:rsidRPr="002F1584">
        <w:rPr>
          <w:rFonts w:asciiTheme="minorHAnsi" w:hAnsiTheme="minorHAnsi" w:cstheme="minorHAnsi"/>
          <w:i/>
          <w:sz w:val="22"/>
          <w:szCs w:val="22"/>
          <w:lang w:val="ro-RO"/>
        </w:rPr>
        <w:t>Institutul Agronomic</w:t>
      </w:r>
      <w:r w:rsidRPr="002F1584">
        <w:rPr>
          <w:rFonts w:asciiTheme="minorHAnsi" w:hAnsiTheme="minorHAnsi" w:cstheme="minorHAnsi"/>
          <w:sz w:val="22"/>
          <w:szCs w:val="22"/>
          <w:lang w:val="ro-RO"/>
        </w:rPr>
        <w:t xml:space="preserve"> şi cu </w:t>
      </w:r>
      <w:r w:rsidRPr="002F1584">
        <w:rPr>
          <w:rFonts w:asciiTheme="minorHAnsi" w:hAnsiTheme="minorHAnsi" w:cstheme="minorHAnsi"/>
          <w:i/>
          <w:sz w:val="22"/>
          <w:szCs w:val="22"/>
          <w:lang w:val="ro-RO"/>
        </w:rPr>
        <w:t>Institutul de Pescuit şi Piscicultură</w:t>
      </w:r>
      <w:r w:rsidRPr="002F1584">
        <w:rPr>
          <w:rFonts w:asciiTheme="minorHAnsi" w:hAnsiTheme="minorHAnsi" w:cstheme="minorHAnsi"/>
          <w:sz w:val="22"/>
          <w:szCs w:val="22"/>
          <w:lang w:val="ro-RO"/>
        </w:rPr>
        <w:t xml:space="preserve"> (transferate din alte centre universitare) şi crearea </w:t>
      </w:r>
      <w:r w:rsidRPr="002F1584">
        <w:rPr>
          <w:rFonts w:asciiTheme="minorHAnsi" w:hAnsiTheme="minorHAnsi" w:cstheme="minorHAnsi"/>
          <w:i/>
          <w:sz w:val="22"/>
          <w:szCs w:val="22"/>
          <w:lang w:val="ro-RO"/>
        </w:rPr>
        <w:t>Institutului Tehnic din Galaţi</w:t>
      </w:r>
      <w:r w:rsidRPr="002F1584">
        <w:rPr>
          <w:rFonts w:asciiTheme="minorHAnsi" w:hAnsiTheme="minorHAnsi" w:cstheme="minorHAnsi"/>
          <w:sz w:val="22"/>
          <w:szCs w:val="22"/>
          <w:lang w:val="ro-RO"/>
        </w:rPr>
        <w:t>;</w:t>
      </w:r>
    </w:p>
    <w:p w14:paraId="5956E894" w14:textId="77777777" w:rsidR="0055253F" w:rsidRPr="002F1584" w:rsidRDefault="0055253F" w:rsidP="002F1584">
      <w:pPr>
        <w:pStyle w:val="NormalWeb"/>
        <w:spacing w:before="0" w:beforeAutospacing="0" w:after="0" w:afterAutospacing="0"/>
        <w:ind w:left="720"/>
        <w:jc w:val="both"/>
        <w:rPr>
          <w:rFonts w:asciiTheme="minorHAnsi" w:hAnsiTheme="minorHAnsi" w:cstheme="minorHAnsi"/>
          <w:sz w:val="22"/>
          <w:szCs w:val="22"/>
          <w:lang w:val="ro-RO"/>
        </w:rPr>
      </w:pPr>
      <w:r w:rsidRPr="002F1584">
        <w:rPr>
          <w:rFonts w:asciiTheme="minorHAnsi" w:hAnsiTheme="minorHAnsi" w:cstheme="minorHAnsi"/>
          <w:sz w:val="22"/>
          <w:szCs w:val="22"/>
          <w:lang w:val="ro-RO"/>
        </w:rPr>
        <w:t xml:space="preserve">1955 - </w:t>
      </w:r>
      <w:r w:rsidRPr="002F1584">
        <w:rPr>
          <w:rFonts w:asciiTheme="minorHAnsi" w:hAnsiTheme="minorHAnsi" w:cstheme="minorHAnsi"/>
          <w:sz w:val="22"/>
          <w:szCs w:val="22"/>
          <w:lang w:val="ro-RO"/>
        </w:rPr>
        <w:tab/>
        <w:t xml:space="preserve">comasarea </w:t>
      </w:r>
      <w:r w:rsidRPr="002F1584">
        <w:rPr>
          <w:rFonts w:asciiTheme="minorHAnsi" w:hAnsiTheme="minorHAnsi" w:cstheme="minorHAnsi"/>
          <w:i/>
          <w:sz w:val="22"/>
          <w:szCs w:val="22"/>
          <w:lang w:val="ro-RO"/>
        </w:rPr>
        <w:t>Institutului Tehnic</w:t>
      </w:r>
      <w:r w:rsidRPr="002F1584">
        <w:rPr>
          <w:rFonts w:asciiTheme="minorHAnsi" w:hAnsiTheme="minorHAnsi" w:cstheme="minorHAnsi"/>
          <w:sz w:val="22"/>
          <w:szCs w:val="22"/>
          <w:lang w:val="ro-RO"/>
        </w:rPr>
        <w:t xml:space="preserve"> cu </w:t>
      </w:r>
      <w:r w:rsidRPr="002F1584">
        <w:rPr>
          <w:rFonts w:asciiTheme="minorHAnsi" w:hAnsiTheme="minorHAnsi" w:cstheme="minorHAnsi"/>
          <w:i/>
          <w:sz w:val="22"/>
          <w:szCs w:val="22"/>
          <w:lang w:val="ro-RO"/>
        </w:rPr>
        <w:t>Institutul de Industrii Alimentare din Bucureşti</w:t>
      </w:r>
      <w:r w:rsidRPr="002F1584">
        <w:rPr>
          <w:rFonts w:asciiTheme="minorHAnsi" w:hAnsiTheme="minorHAnsi" w:cstheme="minorHAnsi"/>
          <w:sz w:val="22"/>
          <w:szCs w:val="22"/>
          <w:lang w:val="ro-RO"/>
        </w:rPr>
        <w:t>;</w:t>
      </w:r>
    </w:p>
    <w:p w14:paraId="76255CF0" w14:textId="77777777" w:rsidR="0055253F" w:rsidRPr="002F1584" w:rsidRDefault="0055253F" w:rsidP="002F1584">
      <w:pPr>
        <w:pStyle w:val="NormalWeb"/>
        <w:spacing w:before="0" w:beforeAutospacing="0" w:after="0" w:afterAutospacing="0"/>
        <w:ind w:left="720"/>
        <w:jc w:val="both"/>
        <w:rPr>
          <w:rFonts w:asciiTheme="minorHAnsi" w:hAnsiTheme="minorHAnsi" w:cstheme="minorHAnsi"/>
          <w:sz w:val="22"/>
          <w:szCs w:val="22"/>
          <w:lang w:val="ro-RO"/>
        </w:rPr>
      </w:pPr>
      <w:r w:rsidRPr="002F1584">
        <w:rPr>
          <w:rFonts w:asciiTheme="minorHAnsi" w:hAnsiTheme="minorHAnsi" w:cstheme="minorHAnsi"/>
          <w:sz w:val="22"/>
          <w:szCs w:val="22"/>
          <w:lang w:val="ro-RO"/>
        </w:rPr>
        <w:t xml:space="preserve">1957 - </w:t>
      </w:r>
      <w:r w:rsidRPr="002F1584">
        <w:rPr>
          <w:rFonts w:asciiTheme="minorHAnsi" w:hAnsiTheme="minorHAnsi" w:cstheme="minorHAnsi"/>
          <w:sz w:val="22"/>
          <w:szCs w:val="22"/>
          <w:lang w:val="ro-RO"/>
        </w:rPr>
        <w:tab/>
        <w:t xml:space="preserve">transformarea </w:t>
      </w:r>
      <w:r w:rsidRPr="002F1584">
        <w:rPr>
          <w:rFonts w:asciiTheme="minorHAnsi" w:hAnsiTheme="minorHAnsi" w:cstheme="minorHAnsi"/>
          <w:i/>
          <w:sz w:val="22"/>
          <w:szCs w:val="22"/>
          <w:lang w:val="ro-RO"/>
        </w:rPr>
        <w:t>Institutului Tehnic</w:t>
      </w:r>
      <w:r w:rsidRPr="002F1584">
        <w:rPr>
          <w:rFonts w:asciiTheme="minorHAnsi" w:hAnsiTheme="minorHAnsi" w:cstheme="minorHAnsi"/>
          <w:sz w:val="22"/>
          <w:szCs w:val="22"/>
          <w:lang w:val="ro-RO"/>
        </w:rPr>
        <w:t xml:space="preserve"> în </w:t>
      </w:r>
      <w:r w:rsidRPr="002F1584">
        <w:rPr>
          <w:rFonts w:asciiTheme="minorHAnsi" w:hAnsiTheme="minorHAnsi" w:cstheme="minorHAnsi"/>
          <w:i/>
          <w:sz w:val="22"/>
          <w:szCs w:val="22"/>
          <w:lang w:val="ro-RO"/>
        </w:rPr>
        <w:t>Institutul Politehnic</w:t>
      </w:r>
      <w:r w:rsidRPr="002F1584">
        <w:rPr>
          <w:rFonts w:asciiTheme="minorHAnsi" w:hAnsiTheme="minorHAnsi" w:cstheme="minorHAnsi"/>
          <w:sz w:val="22"/>
          <w:szCs w:val="22"/>
          <w:lang w:val="ro-RO"/>
        </w:rPr>
        <w:t>;</w:t>
      </w:r>
    </w:p>
    <w:p w14:paraId="126B67F7" w14:textId="77777777" w:rsidR="0055253F" w:rsidRPr="002F1584" w:rsidRDefault="0055253F" w:rsidP="002F1584">
      <w:pPr>
        <w:pStyle w:val="NormalWeb"/>
        <w:spacing w:before="0" w:beforeAutospacing="0" w:after="0" w:afterAutospacing="0"/>
        <w:ind w:left="720"/>
        <w:jc w:val="both"/>
        <w:rPr>
          <w:rFonts w:asciiTheme="minorHAnsi" w:hAnsiTheme="minorHAnsi" w:cstheme="minorHAnsi"/>
          <w:sz w:val="22"/>
          <w:szCs w:val="22"/>
          <w:lang w:val="ro-RO"/>
        </w:rPr>
      </w:pPr>
      <w:r w:rsidRPr="002F1584">
        <w:rPr>
          <w:rFonts w:asciiTheme="minorHAnsi" w:hAnsiTheme="minorHAnsi" w:cstheme="minorHAnsi"/>
          <w:sz w:val="22"/>
          <w:szCs w:val="22"/>
          <w:lang w:val="ro-RO"/>
        </w:rPr>
        <w:t xml:space="preserve">1959 - </w:t>
      </w:r>
      <w:r w:rsidRPr="002F1584">
        <w:rPr>
          <w:rFonts w:asciiTheme="minorHAnsi" w:hAnsiTheme="minorHAnsi" w:cstheme="minorHAnsi"/>
          <w:sz w:val="22"/>
          <w:szCs w:val="22"/>
          <w:lang w:val="ro-RO"/>
        </w:rPr>
        <w:tab/>
        <w:t xml:space="preserve">înfiinţarea </w:t>
      </w:r>
      <w:r w:rsidRPr="002F1584">
        <w:rPr>
          <w:rFonts w:asciiTheme="minorHAnsi" w:hAnsiTheme="minorHAnsi" w:cstheme="minorHAnsi"/>
          <w:i/>
          <w:sz w:val="22"/>
          <w:szCs w:val="22"/>
          <w:lang w:val="ro-RO"/>
        </w:rPr>
        <w:t>Institutului Pedagogic</w:t>
      </w:r>
      <w:r w:rsidRPr="002F1584">
        <w:rPr>
          <w:rFonts w:asciiTheme="minorHAnsi" w:hAnsiTheme="minorHAnsi" w:cstheme="minorHAnsi"/>
          <w:sz w:val="22"/>
          <w:szCs w:val="22"/>
          <w:lang w:val="ro-RO"/>
        </w:rPr>
        <w:t xml:space="preserve"> şi mutarea la Iaşi a </w:t>
      </w:r>
      <w:r w:rsidRPr="002F1584">
        <w:rPr>
          <w:rFonts w:asciiTheme="minorHAnsi" w:hAnsiTheme="minorHAnsi" w:cstheme="minorHAnsi"/>
          <w:i/>
          <w:sz w:val="22"/>
          <w:szCs w:val="22"/>
          <w:lang w:val="ro-RO"/>
        </w:rPr>
        <w:t>Institutului de Îmbunătăţiri Funciare</w:t>
      </w:r>
      <w:r w:rsidRPr="002F1584">
        <w:rPr>
          <w:rFonts w:asciiTheme="minorHAnsi" w:hAnsiTheme="minorHAnsi" w:cstheme="minorHAnsi"/>
          <w:sz w:val="22"/>
          <w:szCs w:val="22"/>
          <w:lang w:val="ro-RO"/>
        </w:rPr>
        <w:t>;</w:t>
      </w:r>
    </w:p>
    <w:p w14:paraId="3D801D1D" w14:textId="77777777" w:rsidR="0055253F" w:rsidRPr="002F1584" w:rsidRDefault="0055253F" w:rsidP="002F1584">
      <w:pPr>
        <w:pStyle w:val="NormalWeb"/>
        <w:spacing w:before="0" w:beforeAutospacing="0" w:after="0" w:afterAutospacing="0"/>
        <w:ind w:left="720"/>
        <w:jc w:val="both"/>
        <w:rPr>
          <w:rFonts w:asciiTheme="minorHAnsi" w:hAnsiTheme="minorHAnsi" w:cstheme="minorHAnsi"/>
          <w:sz w:val="22"/>
          <w:szCs w:val="22"/>
          <w:lang w:val="ro-RO"/>
        </w:rPr>
      </w:pPr>
      <w:r w:rsidRPr="002F1584">
        <w:rPr>
          <w:rFonts w:asciiTheme="minorHAnsi" w:hAnsiTheme="minorHAnsi" w:cstheme="minorHAnsi"/>
          <w:sz w:val="22"/>
          <w:szCs w:val="22"/>
          <w:lang w:val="ro-RO"/>
        </w:rPr>
        <w:t xml:space="preserve">1974 - </w:t>
      </w:r>
      <w:r w:rsidRPr="002F1584">
        <w:rPr>
          <w:rFonts w:asciiTheme="minorHAnsi" w:hAnsiTheme="minorHAnsi" w:cstheme="minorHAnsi"/>
          <w:sz w:val="22"/>
          <w:szCs w:val="22"/>
          <w:lang w:val="ro-RO"/>
        </w:rPr>
        <w:tab/>
        <w:t xml:space="preserve">crearea </w:t>
      </w:r>
      <w:r w:rsidRPr="002F1584">
        <w:rPr>
          <w:rFonts w:asciiTheme="minorHAnsi" w:hAnsiTheme="minorHAnsi" w:cstheme="minorHAnsi"/>
          <w:i/>
          <w:sz w:val="22"/>
          <w:szCs w:val="22"/>
          <w:lang w:val="ro-RO"/>
        </w:rPr>
        <w:t>Universităţii din Galaţi</w:t>
      </w:r>
      <w:r w:rsidRPr="002F1584">
        <w:rPr>
          <w:rFonts w:asciiTheme="minorHAnsi" w:hAnsiTheme="minorHAnsi" w:cstheme="minorHAnsi"/>
          <w:sz w:val="22"/>
          <w:szCs w:val="22"/>
          <w:lang w:val="ro-RO"/>
        </w:rPr>
        <w:t xml:space="preserve"> prin unirea </w:t>
      </w:r>
      <w:r w:rsidRPr="002F1584">
        <w:rPr>
          <w:rFonts w:asciiTheme="minorHAnsi" w:hAnsiTheme="minorHAnsi" w:cstheme="minorHAnsi"/>
          <w:i/>
          <w:sz w:val="22"/>
          <w:szCs w:val="22"/>
          <w:lang w:val="ro-RO"/>
        </w:rPr>
        <w:t>Institutului Politehnic</w:t>
      </w:r>
      <w:r w:rsidRPr="002F1584">
        <w:rPr>
          <w:rFonts w:asciiTheme="minorHAnsi" w:hAnsiTheme="minorHAnsi" w:cstheme="minorHAnsi"/>
          <w:sz w:val="22"/>
          <w:szCs w:val="22"/>
          <w:lang w:val="ro-RO"/>
        </w:rPr>
        <w:t xml:space="preserve"> cu </w:t>
      </w:r>
      <w:r w:rsidRPr="002F1584">
        <w:rPr>
          <w:rFonts w:asciiTheme="minorHAnsi" w:hAnsiTheme="minorHAnsi" w:cstheme="minorHAnsi"/>
          <w:i/>
          <w:sz w:val="22"/>
          <w:szCs w:val="22"/>
          <w:lang w:val="ro-RO"/>
        </w:rPr>
        <w:t>Institutul Pedagogic</w:t>
      </w:r>
      <w:r w:rsidRPr="002F1584">
        <w:rPr>
          <w:rFonts w:asciiTheme="minorHAnsi" w:hAnsiTheme="minorHAnsi" w:cstheme="minorHAnsi"/>
          <w:sz w:val="22"/>
          <w:szCs w:val="22"/>
          <w:lang w:val="ro-RO"/>
        </w:rPr>
        <w:t xml:space="preserve"> (</w:t>
      </w:r>
      <w:hyperlink r:id="rId10" w:history="1">
        <w:r w:rsidRPr="002F1584">
          <w:rPr>
            <w:rStyle w:val="Hyperlink"/>
            <w:rFonts w:asciiTheme="minorHAnsi" w:hAnsiTheme="minorHAnsi" w:cstheme="minorHAnsi"/>
            <w:sz w:val="22"/>
            <w:szCs w:val="22"/>
            <w:lang w:val="ro-RO"/>
          </w:rPr>
          <w:t>Decretul Consiliului de Stat din 20 martie 1974</w:t>
        </w:r>
      </w:hyperlink>
      <w:r w:rsidRPr="002F1584">
        <w:rPr>
          <w:rFonts w:asciiTheme="minorHAnsi" w:hAnsiTheme="minorHAnsi" w:cstheme="minorHAnsi"/>
          <w:sz w:val="22"/>
          <w:szCs w:val="22"/>
          <w:lang w:val="ro-RO"/>
        </w:rPr>
        <w:t>);</w:t>
      </w:r>
    </w:p>
    <w:p w14:paraId="76E9A5B8" w14:textId="77777777" w:rsidR="0055253F" w:rsidRPr="002F1584" w:rsidRDefault="0055253F" w:rsidP="002F1584">
      <w:pPr>
        <w:pStyle w:val="NormalWeb"/>
        <w:spacing w:before="0" w:beforeAutospacing="0" w:after="0" w:afterAutospacing="0"/>
        <w:ind w:left="720"/>
        <w:jc w:val="both"/>
        <w:rPr>
          <w:rFonts w:asciiTheme="minorHAnsi" w:hAnsiTheme="minorHAnsi" w:cstheme="minorHAnsi"/>
          <w:sz w:val="22"/>
          <w:szCs w:val="22"/>
          <w:lang w:val="ro-RO"/>
        </w:rPr>
      </w:pPr>
      <w:r w:rsidRPr="002F1584">
        <w:rPr>
          <w:rFonts w:asciiTheme="minorHAnsi" w:hAnsiTheme="minorHAnsi" w:cstheme="minorHAnsi"/>
          <w:sz w:val="22"/>
          <w:szCs w:val="22"/>
          <w:lang w:val="ro-RO"/>
        </w:rPr>
        <w:t xml:space="preserve">1991 - </w:t>
      </w:r>
      <w:r w:rsidRPr="002F1584">
        <w:rPr>
          <w:rFonts w:asciiTheme="minorHAnsi" w:hAnsiTheme="minorHAnsi" w:cstheme="minorHAnsi"/>
          <w:sz w:val="22"/>
          <w:szCs w:val="22"/>
          <w:lang w:val="ro-RO"/>
        </w:rPr>
        <w:tab/>
      </w:r>
      <w:r w:rsidRPr="002F1584">
        <w:rPr>
          <w:rFonts w:asciiTheme="minorHAnsi" w:hAnsiTheme="minorHAnsi" w:cstheme="minorHAnsi"/>
          <w:i/>
          <w:sz w:val="22"/>
          <w:szCs w:val="22"/>
          <w:lang w:val="ro-RO"/>
        </w:rPr>
        <w:t>Universitatea din Galaţi</w:t>
      </w:r>
      <w:r w:rsidRPr="002F1584">
        <w:rPr>
          <w:rFonts w:asciiTheme="minorHAnsi" w:hAnsiTheme="minorHAnsi" w:cstheme="minorHAnsi"/>
          <w:sz w:val="22"/>
          <w:szCs w:val="22"/>
          <w:lang w:val="ro-RO"/>
        </w:rPr>
        <w:t xml:space="preserve"> devine </w:t>
      </w:r>
      <w:r w:rsidRPr="002F1584">
        <w:rPr>
          <w:rFonts w:asciiTheme="minorHAnsi" w:hAnsiTheme="minorHAnsi" w:cstheme="minorHAnsi"/>
          <w:i/>
          <w:sz w:val="22"/>
          <w:szCs w:val="22"/>
          <w:lang w:val="ro-RO"/>
        </w:rPr>
        <w:t>Universitatea „Dunărea de Jos” din Galaţi</w:t>
      </w:r>
      <w:r w:rsidRPr="002F1584">
        <w:rPr>
          <w:rFonts w:asciiTheme="minorHAnsi" w:hAnsiTheme="minorHAnsi" w:cstheme="minorHAnsi"/>
          <w:sz w:val="22"/>
          <w:szCs w:val="22"/>
          <w:lang w:val="ro-RO"/>
        </w:rPr>
        <w:t xml:space="preserve"> (Hotărârea Guvernului din 4 ianuarie 1991).</w:t>
      </w:r>
    </w:p>
    <w:p w14:paraId="7C8768EB" w14:textId="77777777" w:rsidR="0055253F" w:rsidRPr="002F1584" w:rsidRDefault="0055253F" w:rsidP="002F1584">
      <w:pPr>
        <w:pStyle w:val="NormalWeb"/>
        <w:spacing w:before="0" w:beforeAutospacing="0" w:after="0" w:afterAutospacing="0"/>
        <w:ind w:firstLine="709"/>
        <w:jc w:val="both"/>
        <w:rPr>
          <w:rFonts w:asciiTheme="minorHAnsi" w:hAnsiTheme="minorHAnsi" w:cstheme="minorHAnsi"/>
          <w:sz w:val="22"/>
          <w:szCs w:val="22"/>
          <w:lang w:val="ro-RO"/>
        </w:rPr>
      </w:pPr>
      <w:r w:rsidRPr="002F1584">
        <w:rPr>
          <w:rFonts w:asciiTheme="minorHAnsi" w:eastAsia="Calibri" w:hAnsiTheme="minorHAnsi" w:cstheme="minorHAnsi"/>
          <w:sz w:val="22"/>
          <w:szCs w:val="22"/>
          <w:lang w:val="ro-RO"/>
        </w:rPr>
        <w:t xml:space="preserve">Componenţa Universităţii pe facultăţi s-a schimbat deseori în funcţie de cerinţele economiei naţionale. </w:t>
      </w:r>
      <w:r w:rsidRPr="002F1584">
        <w:rPr>
          <w:rFonts w:asciiTheme="minorHAnsi" w:hAnsiTheme="minorHAnsi" w:cstheme="minorHAnsi"/>
          <w:sz w:val="22"/>
          <w:szCs w:val="22"/>
          <w:lang w:val="ro-RO"/>
        </w:rPr>
        <w:t xml:space="preserve">În prezent, în cadrul Universității „Dunărea de Jos” din Galaţi funcționează 14 facultăţi și 5 școli doctorale care pregătesc studenţi pentru ciclurile de studii universitare de licenţă, masterat şi </w:t>
      </w:r>
      <w:r w:rsidRPr="002F1584">
        <w:rPr>
          <w:rFonts w:asciiTheme="minorHAnsi" w:hAnsiTheme="minorHAnsi" w:cstheme="minorHAnsi"/>
          <w:sz w:val="22"/>
          <w:szCs w:val="22"/>
          <w:lang w:val="ro-RO"/>
        </w:rPr>
        <w:lastRenderedPageBreak/>
        <w:t>doctorat în domenii diverse (tehnic, socio-uman, economic, artistic, sănătate). Începând cu anul universitar 2025-2026, in structura UDJG se va regăsi a 15-a facultate. UDJG este cea mai mai importantă instituţie de învăţământ superior din sud – estul României, cu un efectiv de circa 14 000 studenţi în ultimii ani. Studiile doctorale se derulează în 19 domenii de doctorat, sub coordonarea a 153 conducători de doctorat.</w:t>
      </w:r>
    </w:p>
    <w:p w14:paraId="71D100EB" w14:textId="77777777" w:rsidR="0055253F" w:rsidRPr="002F1584" w:rsidRDefault="0055253F" w:rsidP="002F1584">
      <w:pPr>
        <w:spacing w:after="0" w:line="240" w:lineRule="auto"/>
        <w:ind w:firstLine="720"/>
        <w:rPr>
          <w:rFonts w:asciiTheme="minorHAnsi" w:hAnsiTheme="minorHAnsi"/>
        </w:rPr>
      </w:pPr>
      <w:hyperlink r:id="rId11" w:history="1">
        <w:r w:rsidRPr="002F1584">
          <w:rPr>
            <w:rStyle w:val="Hyperlink"/>
            <w:rFonts w:asciiTheme="minorHAnsi" w:hAnsiTheme="minorHAnsi"/>
          </w:rPr>
          <w:t>http://www.ugal.ro/studii/doctorat/domenii-si-conducatori-de-doctorat</w:t>
        </w:r>
      </w:hyperlink>
    </w:p>
    <w:p w14:paraId="7A1D39D1"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Limba de predare în Universitatea „Dunărea de Jos” din Galaţi este româna, dar se derulează şi programe cu predare în limba engleză şi franceză. Universitatea „Dunărea de Jos” din Galaţi promovează gândirea liberă şi este ataşată principiilor universalităţii valorilor cunoaşterii. Activitatea universităţii are la bază competenţa profesională şi ştiinţifică a membrilor comunităţii academice. Un bogat program de schimburi internaţionale realizate de Universitatea „Dunărea de Jos” din Galaţi a contribuit la dezvoltarea acestei instituţii în concordanţă cu practicile şi competenţele europene şi mondiale în domeniul academic. Internaţionalizarea reprezintă o prioritate a societăţii contemporane și implicit a universității noastre, tocmai de aceea un rol important în dezvoltarea relaţiilor internaţionale îl reprezintă activitățile întreprinse pentru cunoaşterea realităţilor şi tendinţelor din învăţământul superior românesc, european şi mondial prin participarea membrilor comunităţii universitare (</w:t>
      </w:r>
      <w:hyperlink r:id="rId12" w:history="1">
        <w:r w:rsidRPr="002F1584">
          <w:rPr>
            <w:rStyle w:val="Hyperlink"/>
            <w:rFonts w:asciiTheme="minorHAnsi" w:hAnsiTheme="minorHAnsi" w:cstheme="minorHAnsi"/>
          </w:rPr>
          <w:t>https://www.ugal.ro/relatii-internationale/biroul-de-relatii-internationale/retele-universitare</w:t>
        </w:r>
      </w:hyperlink>
      <w:r w:rsidRPr="002F1584">
        <w:rPr>
          <w:rFonts w:asciiTheme="minorHAnsi" w:hAnsiTheme="minorHAnsi" w:cstheme="minorHAnsi"/>
        </w:rPr>
        <w:t xml:space="preserve">) la programe de dezvoltare, cercetare, inovare şi manifestări ştiinţifice naţionale şi internaţionale. Universitatea are </w:t>
      </w:r>
      <w:hyperlink r:id="rId13" w:history="1">
        <w:r w:rsidRPr="002F1584">
          <w:rPr>
            <w:rStyle w:val="Hyperlink"/>
            <w:rFonts w:asciiTheme="minorHAnsi" w:hAnsiTheme="minorHAnsi" w:cstheme="minorHAnsi"/>
          </w:rPr>
          <w:t>de acorduri cu ţări din UE</w:t>
        </w:r>
      </w:hyperlink>
      <w:r w:rsidRPr="002F1584">
        <w:rPr>
          <w:rFonts w:asciiTheme="minorHAnsi" w:hAnsiTheme="minorHAnsi" w:cstheme="minorHAnsi"/>
        </w:rPr>
        <w:t xml:space="preserve"> şi ţări </w:t>
      </w:r>
      <w:hyperlink r:id="rId14" w:history="1">
        <w:r w:rsidRPr="002F1584">
          <w:rPr>
            <w:rStyle w:val="Hyperlink"/>
            <w:rFonts w:asciiTheme="minorHAnsi" w:hAnsiTheme="minorHAnsi" w:cstheme="minorHAnsi"/>
          </w:rPr>
          <w:t>non-UE</w:t>
        </w:r>
      </w:hyperlink>
      <w:r w:rsidRPr="002F1584">
        <w:rPr>
          <w:rFonts w:asciiTheme="minorHAnsi" w:hAnsiTheme="minorHAnsi"/>
        </w:rPr>
        <w:t xml:space="preserve"> </w:t>
      </w:r>
      <w:r w:rsidRPr="002F1584">
        <w:rPr>
          <w:rFonts w:asciiTheme="minorHAnsi" w:hAnsiTheme="minorHAnsi" w:cstheme="minorHAnsi"/>
        </w:rPr>
        <w:t>care vizează schimbul de experienţă şi personal didactic şi administrativ în domeniul educaţiei, cercetării şi culturii, în domenii similare cu viitoarea universitate parteneră, dezvoltarea de proiecte internaţionale de cercetare, organizarea de cursuri, seminare, conferinţe şi alte evenimente în comun, schimbul şi diseminarea publicaţiilor şi a materialelor de referinţă.</w:t>
      </w:r>
    </w:p>
    <w:p w14:paraId="4E401045" w14:textId="77777777" w:rsidR="0055253F" w:rsidRPr="002F1584" w:rsidRDefault="0055253F" w:rsidP="002F1584">
      <w:pPr>
        <w:tabs>
          <w:tab w:val="left" w:pos="2269"/>
        </w:tabs>
        <w:spacing w:after="0" w:line="240" w:lineRule="auto"/>
        <w:ind w:firstLine="720"/>
        <w:jc w:val="both"/>
        <w:rPr>
          <w:rFonts w:asciiTheme="minorHAnsi" w:hAnsiTheme="minorHAnsi" w:cstheme="minorHAnsi"/>
        </w:rPr>
      </w:pPr>
      <w:r w:rsidRPr="002F1584">
        <w:rPr>
          <w:rFonts w:asciiTheme="minorHAnsi" w:hAnsiTheme="minorHAnsi" w:cstheme="minorHAnsi"/>
        </w:rPr>
        <w:t>Prin Departamentul de Formare Continuă şi Transfer Tehnologic (DFCTT), Universitatea „Dunărea de Jos” din Galaţi organizează cursuri de formare continuă la nivel postuniversitar sau de conversie profesională, precum şi diverse programe educaţionale. Departamentul de Formare Continuă şi Transfer Tehnologic al Universităţii „Dunărea de Jos” din Galaţi are ca obiect de activitate pregătirea persoanelor din interiorul şi din afara comunităţii academice prin cursuri de iniţiere, conversie, specializare, perfecţionare, dezvoltare profesională.</w:t>
      </w:r>
    </w:p>
    <w:p w14:paraId="0ABCFEF6" w14:textId="77777777" w:rsidR="0055253F" w:rsidRPr="002F1584" w:rsidRDefault="0055253F" w:rsidP="002F1584">
      <w:pPr>
        <w:tabs>
          <w:tab w:val="left" w:pos="2269"/>
        </w:tabs>
        <w:spacing w:after="0" w:line="240" w:lineRule="auto"/>
        <w:ind w:firstLine="720"/>
        <w:rPr>
          <w:rFonts w:asciiTheme="minorHAnsi" w:hAnsiTheme="minorHAnsi" w:cs="Segoe UI"/>
          <w:color w:val="5F6368"/>
          <w:shd w:val="clear" w:color="auto" w:fill="FFFFFF"/>
        </w:rPr>
      </w:pPr>
      <w:hyperlink r:id="rId15" w:history="1">
        <w:r w:rsidRPr="002F1584">
          <w:rPr>
            <w:rStyle w:val="Hyperlink"/>
            <w:rFonts w:asciiTheme="minorHAnsi" w:hAnsiTheme="minorHAnsi" w:cs="Segoe UI"/>
            <w:shd w:val="clear" w:color="auto" w:fill="FFFFFF"/>
          </w:rPr>
          <w:t>www.dfctt.ugal.ro</w:t>
        </w:r>
      </w:hyperlink>
      <w:r w:rsidRPr="002F1584">
        <w:rPr>
          <w:rFonts w:asciiTheme="minorHAnsi" w:hAnsiTheme="minorHAnsi" w:cs="Segoe UI"/>
          <w:color w:val="5F6368"/>
          <w:shd w:val="clear" w:color="auto" w:fill="FFFFFF"/>
        </w:rPr>
        <w:t>.</w:t>
      </w:r>
    </w:p>
    <w:p w14:paraId="0F8DD952" w14:textId="77777777" w:rsidR="0055253F" w:rsidRPr="002F1584" w:rsidRDefault="0055253F" w:rsidP="002F1584">
      <w:pPr>
        <w:tabs>
          <w:tab w:val="left" w:pos="2269"/>
        </w:tabs>
        <w:spacing w:after="0" w:line="240" w:lineRule="auto"/>
        <w:ind w:firstLine="720"/>
        <w:jc w:val="both"/>
        <w:rPr>
          <w:rFonts w:asciiTheme="minorHAnsi" w:hAnsiTheme="minorHAnsi" w:cstheme="minorHAnsi"/>
        </w:rPr>
      </w:pPr>
      <w:r w:rsidRPr="002F1584">
        <w:rPr>
          <w:rFonts w:asciiTheme="minorHAnsi" w:hAnsiTheme="minorHAnsi" w:cstheme="minorHAnsi"/>
        </w:rPr>
        <w:t>Departamentul pentru Învăţământ la Distanţă şi cu Frecvenţă Redusă (DIDFR) asigură iniţierea, dezvoltarea şi managementul programelor de studii ID şi IFR, ca forme de învăţământ accesibile cursanţilor, pentru orice tematică de studiu.</w:t>
      </w:r>
    </w:p>
    <w:p w14:paraId="4FD6C9DF" w14:textId="77777777" w:rsidR="0055253F" w:rsidRPr="002F1584" w:rsidRDefault="0055253F" w:rsidP="002F1584">
      <w:pPr>
        <w:tabs>
          <w:tab w:val="left" w:pos="2269"/>
        </w:tabs>
        <w:spacing w:after="0" w:line="240" w:lineRule="auto"/>
        <w:rPr>
          <w:rFonts w:asciiTheme="minorHAnsi" w:hAnsiTheme="minorHAnsi"/>
        </w:rPr>
      </w:pPr>
      <w:hyperlink r:id="rId16" w:history="1">
        <w:r w:rsidRPr="002F1584">
          <w:rPr>
            <w:rStyle w:val="Hyperlink"/>
            <w:rFonts w:asciiTheme="minorHAnsi" w:hAnsiTheme="minorHAnsi"/>
          </w:rPr>
          <w:t>https://idd.ugal.ro/index.php/ro/</w:t>
        </w:r>
      </w:hyperlink>
    </w:p>
    <w:p w14:paraId="7E0B5ADB" w14:textId="77777777" w:rsidR="0055253F" w:rsidRPr="002F1584" w:rsidRDefault="0055253F" w:rsidP="002F1584">
      <w:pPr>
        <w:tabs>
          <w:tab w:val="left" w:pos="2269"/>
        </w:tabs>
        <w:spacing w:after="0" w:line="240" w:lineRule="auto"/>
        <w:rPr>
          <w:rFonts w:asciiTheme="minorHAnsi" w:hAnsiTheme="minorHAnsi" w:cstheme="minorHAnsi"/>
        </w:rPr>
      </w:pPr>
      <w:r w:rsidRPr="002F1584">
        <w:rPr>
          <w:rFonts w:asciiTheme="minorHAnsi" w:hAnsiTheme="minorHAnsi" w:cstheme="minorHAnsi"/>
        </w:rPr>
        <w:t>Alte structuri care participă la formarea complexă a studenţilor şi absolvenţilor sunt:</w:t>
      </w:r>
    </w:p>
    <w:p w14:paraId="14A98483" w14:textId="77777777" w:rsidR="0055253F" w:rsidRPr="002F1584" w:rsidRDefault="0055253F" w:rsidP="002F1584">
      <w:pPr>
        <w:pStyle w:val="ListParagraph"/>
        <w:numPr>
          <w:ilvl w:val="0"/>
          <w:numId w:val="15"/>
        </w:numPr>
        <w:tabs>
          <w:tab w:val="left" w:pos="2269"/>
        </w:tabs>
        <w:spacing w:after="0" w:line="240" w:lineRule="auto"/>
        <w:ind w:left="357" w:hanging="357"/>
        <w:jc w:val="both"/>
        <w:rPr>
          <w:rFonts w:asciiTheme="minorHAnsi" w:hAnsiTheme="minorHAnsi" w:cstheme="minorHAnsi"/>
        </w:rPr>
      </w:pPr>
      <w:r w:rsidRPr="002F1584">
        <w:rPr>
          <w:rFonts w:asciiTheme="minorHAnsi" w:hAnsiTheme="minorHAnsi" w:cstheme="minorHAnsi"/>
        </w:rPr>
        <w:t xml:space="preserve">Departamentul de Pregătire a Personalului Didactic (DPPD), care prin specificul său are o misiune didactică şi de cercetare ştiinţifică în domeniul pregătirii personalului didactic, pentru promovarea unui învăţământ modern, formativ, centrat pe subiectul învăţării, adaptat la cerinţele europene în domeniul programelor de formare psihopedagogică şi metodică, orientat pragmatic către nevoile reale ale societăţii şi priorităţile actuale ale educaţiei. Misiunea D.P.P.D. se concretizează în trei componente fundamentale: a) formarea iniţială pentru profesiunea didactică; b) formarea continuă a personalului didactic; c) cercetarea ştiinţifică. </w:t>
      </w:r>
      <w:hyperlink r:id="rId17" w:history="1">
        <w:r w:rsidRPr="002F1584">
          <w:rPr>
            <w:rStyle w:val="Hyperlink"/>
            <w:rFonts w:asciiTheme="minorHAnsi" w:hAnsiTheme="minorHAnsi" w:cstheme="minorHAnsi"/>
          </w:rPr>
          <w:t>http://www.dppd.ugal.ro</w:t>
        </w:r>
      </w:hyperlink>
      <w:r w:rsidRPr="002F1584">
        <w:rPr>
          <w:rFonts w:asciiTheme="minorHAnsi" w:hAnsiTheme="minorHAnsi" w:cstheme="minorHAnsi"/>
        </w:rPr>
        <w:t xml:space="preserve"> </w:t>
      </w:r>
    </w:p>
    <w:p w14:paraId="464D604B" w14:textId="77777777" w:rsidR="0055253F" w:rsidRPr="002F1584" w:rsidRDefault="0055253F" w:rsidP="002F1584">
      <w:pPr>
        <w:pStyle w:val="ListParagraph"/>
        <w:numPr>
          <w:ilvl w:val="0"/>
          <w:numId w:val="15"/>
        </w:numPr>
        <w:tabs>
          <w:tab w:val="left" w:pos="709"/>
        </w:tabs>
        <w:spacing w:after="0" w:line="240" w:lineRule="auto"/>
        <w:ind w:left="357" w:hanging="357"/>
        <w:jc w:val="both"/>
        <w:rPr>
          <w:rStyle w:val="Hyperlink"/>
          <w:rFonts w:asciiTheme="minorHAnsi" w:hAnsiTheme="minorHAnsi" w:cstheme="minorHAnsi"/>
        </w:rPr>
      </w:pPr>
      <w:r w:rsidRPr="002F1584">
        <w:rPr>
          <w:rFonts w:asciiTheme="minorHAnsi" w:hAnsiTheme="minorHAnsi" w:cstheme="minorHAnsi"/>
        </w:rPr>
        <w:lastRenderedPageBreak/>
        <w:t xml:space="preserve">Centrul de Orientare și Consiliere în Carieră care îndrumă și susține studenții și absolvenții universității noastre în alegerea unui traseu profesional optim, prin activități specifice de pregătire și dezvoltare pentru o carieră de succes, cu scopul creșterii angajabilității pe piața muncii: </w:t>
      </w:r>
      <w:hyperlink r:id="rId18" w:history="1">
        <w:r w:rsidRPr="002F1584">
          <w:rPr>
            <w:rStyle w:val="Hyperlink"/>
            <w:rFonts w:asciiTheme="minorHAnsi" w:hAnsiTheme="minorHAnsi" w:cstheme="minorHAnsi"/>
          </w:rPr>
          <w:t>http://ccoc.ugal.ro/</w:t>
        </w:r>
      </w:hyperlink>
    </w:p>
    <w:p w14:paraId="2173FAC2" w14:textId="77777777" w:rsidR="0055253F" w:rsidRPr="002F1584" w:rsidRDefault="0055253F" w:rsidP="002F1584">
      <w:pPr>
        <w:pStyle w:val="Heading3"/>
        <w:spacing w:before="0" w:after="0" w:line="240" w:lineRule="auto"/>
        <w:jc w:val="both"/>
        <w:rPr>
          <w:rFonts w:asciiTheme="minorHAnsi" w:hAnsiTheme="minorHAnsi"/>
        </w:rPr>
      </w:pPr>
      <w:bookmarkStart w:id="7" w:name="_Toc396599644"/>
      <w:bookmarkStart w:id="8" w:name="_Toc526854204"/>
      <w:bookmarkStart w:id="9" w:name="_Toc203571516"/>
      <w:r w:rsidRPr="002F1584">
        <w:rPr>
          <w:rFonts w:asciiTheme="minorHAnsi" w:hAnsiTheme="minorHAnsi"/>
        </w:rPr>
        <w:t>I.1.3. Capacitatea instituțională</w:t>
      </w:r>
      <w:bookmarkEnd w:id="9"/>
    </w:p>
    <w:p w14:paraId="7967B253"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În formularea misiunii şi obiectivelor sale, Universitatea „Dunărea de Jos” din Galaţi respectă un set de valori de referinţă care o individualizează în sistemul de învăţământ superior şi îi permite să se afirme ca instituţie autonomă. Universitatea „Dunărea de Jos” din Galaţi produce şi transmite cunoaşterea, în concordanţă cu această misiune şi aceste obiective şi cu valorile libertăţii academice şi ale integrităţii etice. Instituţia îşi susţine activităţile de realizare a obiectivelor fixate prin structurile instituţională, administrativă şi managerială proprii, în conformitate cu legislaţia în vigoare.</w:t>
      </w:r>
    </w:p>
    <w:p w14:paraId="1A310FCB" w14:textId="77777777" w:rsidR="0055253F" w:rsidRPr="002F1584" w:rsidRDefault="0055253F" w:rsidP="002F1584">
      <w:pPr>
        <w:pStyle w:val="Heading3"/>
        <w:spacing w:before="0" w:after="0" w:line="240" w:lineRule="auto"/>
        <w:rPr>
          <w:rFonts w:asciiTheme="minorHAnsi" w:hAnsiTheme="minorHAnsi"/>
        </w:rPr>
      </w:pPr>
      <w:bookmarkStart w:id="10" w:name="_Toc203571517"/>
      <w:r w:rsidRPr="002F1584">
        <w:rPr>
          <w:rFonts w:asciiTheme="minorHAnsi" w:hAnsiTheme="minorHAnsi"/>
        </w:rPr>
        <w:t>I.1.4. Misiune</w:t>
      </w:r>
      <w:bookmarkEnd w:id="7"/>
      <w:bookmarkEnd w:id="8"/>
      <w:r w:rsidRPr="002F1584">
        <w:rPr>
          <w:rFonts w:asciiTheme="minorHAnsi" w:hAnsiTheme="minorHAnsi"/>
        </w:rPr>
        <w:t xml:space="preserve"> și integritate academică</w:t>
      </w:r>
      <w:bookmarkEnd w:id="10"/>
    </w:p>
    <w:p w14:paraId="6737991D"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În </w:t>
      </w:r>
      <w:hyperlink r:id="rId19" w:history="1">
        <w:r w:rsidRPr="002F1584">
          <w:rPr>
            <w:rStyle w:val="Hyperlink"/>
            <w:rFonts w:asciiTheme="minorHAnsi" w:hAnsiTheme="minorHAnsi"/>
          </w:rPr>
          <w:t>Carta</w:t>
        </w:r>
      </w:hyperlink>
      <w:r w:rsidRPr="002F1584">
        <w:rPr>
          <w:rFonts w:asciiTheme="minorHAnsi" w:hAnsiTheme="minorHAnsi"/>
        </w:rPr>
        <w:t xml:space="preserve"> Universității „Dunărea de Jos” din Galaţi este prezentată misiunea asumată de a genera, certifica şi transfera cunoaştere către societate, prin formarea iniţială şi continuă de tip universitar şi postuniversitar, în scopul dezvoltării profesionale şi personale a studenţilor, studenţilor-doctoranzi şi cursanţilor, precum şi în vederea inserţiei pe piaţa muncii a absolvenţilor şi a satisfacerii nevoii de competenţă a mediului socioeconomic, prin cercetarea ştiinţifică, dezvoltarea, inovarea şi transferul tehnologic, prin creaţia individuală şi colectivă, relevante pentru progresul cunoaşterii şi mediul socio-economic, prin implicarea în comunitate, prin desfăşurarea unor activităţi comune în beneficiul instituţiei de învăţământ superior şi al mediului social, economic şi cultural.</w:t>
      </w:r>
    </w:p>
    <w:p w14:paraId="5AF9DA7B"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Universitatea oferă tuturor membrilor comunităţii condiţiile necesare pentru valorificarea aptitudinilor personale prin învăţământ, cercetare ştiinţifică şi activităţi socio-culturale, în limita resurselor existente, a legislației în vigoare și a priorităților stabilite prin strategiile interne ale Universității. </w:t>
      </w:r>
    </w:p>
    <w:p w14:paraId="3E3F7E92"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Universitatea îşi asumă rolul de centru cultural şi civic menit să contribuie la formarea şi la difuzarea valorilor culturale, la promovarea pluralismului opțiunilor şi la dezvoltarea culturii politice şi civice. Universitatea îşi asumă rolul de pol de creație socio-umanistă, științifică şi tehnologică pentru sprijinirea tuturor unităţilor economice, de învăţământ şi sociale din regiune.</w:t>
      </w:r>
    </w:p>
    <w:p w14:paraId="24E7715F"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Universitatea are misiunea de a promova valorile culturii naţionale şi universale.</w:t>
      </w:r>
    </w:p>
    <w:p w14:paraId="5DF5042E" w14:textId="77777777" w:rsidR="0055253F" w:rsidRPr="002F1584" w:rsidRDefault="0055253F" w:rsidP="002F1584">
      <w:pPr>
        <w:pStyle w:val="ListParagraph"/>
        <w:autoSpaceDE w:val="0"/>
        <w:autoSpaceDN w:val="0"/>
        <w:adjustRightInd w:val="0"/>
        <w:spacing w:after="0" w:line="240" w:lineRule="auto"/>
        <w:ind w:left="0" w:firstLine="720"/>
        <w:jc w:val="both"/>
        <w:rPr>
          <w:rFonts w:asciiTheme="minorHAnsi" w:hAnsiTheme="minorHAnsi" w:cstheme="minorHAnsi"/>
        </w:rPr>
      </w:pPr>
      <w:r w:rsidRPr="002F1584">
        <w:rPr>
          <w:rFonts w:asciiTheme="minorHAnsi" w:hAnsiTheme="minorHAnsi" w:cstheme="minorHAnsi"/>
        </w:rPr>
        <w:t xml:space="preserve">Universitatea „Dunărea de Jos” din Galaţi are un </w:t>
      </w:r>
      <w:hyperlink r:id="rId20" w:history="1">
        <w:r w:rsidRPr="002F1584">
          <w:rPr>
            <w:rStyle w:val="Hyperlink"/>
            <w:rFonts w:asciiTheme="minorHAnsi" w:hAnsiTheme="minorHAnsi" w:cstheme="minorHAnsi"/>
          </w:rPr>
          <w:t>Cod de etică și deontologie universitară</w:t>
        </w:r>
      </w:hyperlink>
      <w:r w:rsidRPr="002F1584">
        <w:rPr>
          <w:rFonts w:asciiTheme="minorHAnsi" w:hAnsiTheme="minorHAnsi" w:cstheme="minorHAnsi"/>
        </w:rPr>
        <w:t xml:space="preserve"> și un </w:t>
      </w:r>
      <w:hyperlink r:id="rId21" w:history="1">
        <w:r w:rsidRPr="002F1584">
          <w:rPr>
            <w:rStyle w:val="Hyperlink"/>
            <w:rFonts w:asciiTheme="minorHAnsi" w:hAnsiTheme="minorHAnsi" w:cstheme="minorHAnsi"/>
          </w:rPr>
          <w:t>Regulament privind organizarea și funcționarea comisiei de etică şi integritate academică</w:t>
        </w:r>
      </w:hyperlink>
      <w:r w:rsidRPr="002F1584">
        <w:rPr>
          <w:rFonts w:asciiTheme="minorHAnsi" w:hAnsiTheme="minorHAnsi" w:cstheme="minorHAnsi"/>
        </w:rPr>
        <w:t>, prin care apără valorile libertăţii academice, autonomiei universitare şi cele ale integrităţii etice. Acest cod este însoţit de practici şi mecanisme clare de aplicare şi prevede modalităţi pentru controlul respectării sale.</w:t>
      </w:r>
    </w:p>
    <w:p w14:paraId="1BAE3B2B" w14:textId="77777777" w:rsidR="0055253F" w:rsidRPr="002F1584" w:rsidRDefault="0055253F" w:rsidP="002F1584">
      <w:pPr>
        <w:pStyle w:val="Heading3"/>
        <w:spacing w:before="0" w:after="0" w:line="240" w:lineRule="auto"/>
        <w:rPr>
          <w:rFonts w:asciiTheme="minorHAnsi" w:hAnsiTheme="minorHAnsi"/>
        </w:rPr>
      </w:pPr>
      <w:bookmarkStart w:id="11" w:name="_Toc396599645"/>
      <w:bookmarkStart w:id="12" w:name="_Toc526854205"/>
      <w:bookmarkStart w:id="13" w:name="_Toc203571518"/>
      <w:r w:rsidRPr="002F1584">
        <w:rPr>
          <w:rFonts w:asciiTheme="minorHAnsi" w:hAnsiTheme="minorHAnsi"/>
        </w:rPr>
        <w:t>I.1.5. Politica universităţii în domeniul asigurării calităţii</w:t>
      </w:r>
      <w:bookmarkEnd w:id="11"/>
      <w:bookmarkEnd w:id="12"/>
      <w:bookmarkEnd w:id="13"/>
      <w:r w:rsidRPr="002F1584">
        <w:rPr>
          <w:rFonts w:asciiTheme="minorHAnsi" w:hAnsiTheme="minorHAnsi"/>
        </w:rPr>
        <w:t xml:space="preserve"> </w:t>
      </w:r>
    </w:p>
    <w:p w14:paraId="0620AE07" w14:textId="77777777" w:rsidR="0055253F" w:rsidRPr="002F1584" w:rsidRDefault="0055253F" w:rsidP="002F1584">
      <w:pPr>
        <w:spacing w:after="0" w:line="240" w:lineRule="auto"/>
        <w:ind w:firstLine="720"/>
        <w:jc w:val="both"/>
        <w:rPr>
          <w:rFonts w:asciiTheme="minorHAnsi" w:hAnsiTheme="minorHAnsi" w:cstheme="minorHAnsi"/>
        </w:rPr>
      </w:pPr>
      <w:hyperlink r:id="rId22" w:history="1">
        <w:r w:rsidRPr="002F1584">
          <w:rPr>
            <w:rStyle w:val="Hyperlink"/>
            <w:rFonts w:asciiTheme="minorHAnsi" w:hAnsiTheme="minorHAnsi" w:cstheme="minorHAnsi"/>
          </w:rPr>
          <w:t>Sistemul de management al calităţii</w:t>
        </w:r>
      </w:hyperlink>
      <w:r w:rsidRPr="002F1584">
        <w:rPr>
          <w:rFonts w:asciiTheme="minorHAnsi" w:hAnsiTheme="minorHAnsi" w:cstheme="minorHAnsi"/>
        </w:rPr>
        <w:t xml:space="preserve"> din Universitatea „Dunărea de Jos”</w:t>
      </w:r>
      <w:r w:rsidRPr="002F1584">
        <w:rPr>
          <w:rStyle w:val="Emphasis"/>
          <w:rFonts w:asciiTheme="minorHAnsi" w:hAnsiTheme="minorHAnsi" w:cstheme="minorHAnsi"/>
        </w:rPr>
        <w:t xml:space="preserve"> </w:t>
      </w:r>
      <w:r w:rsidRPr="002F1584">
        <w:rPr>
          <w:rFonts w:asciiTheme="minorHAnsi" w:hAnsiTheme="minorHAnsi" w:cstheme="minorHAnsi"/>
        </w:rPr>
        <w:t xml:space="preserve">din Galaţi a fost proiectat și implementat pe baza reglementărilor naţionale, cerinţelor din standardele europene de referinţă, particularităţilor Universităţii, precum şi cerinţelor managementului strategic, politicii şi obiectivelor calităţii. </w:t>
      </w:r>
    </w:p>
    <w:p w14:paraId="2EC0E802" w14:textId="77777777" w:rsidR="0055253F" w:rsidRPr="002F1584" w:rsidRDefault="0055253F" w:rsidP="002F1584">
      <w:pPr>
        <w:spacing w:after="0" w:line="240" w:lineRule="auto"/>
        <w:jc w:val="both"/>
        <w:rPr>
          <w:rFonts w:asciiTheme="minorHAnsi" w:hAnsiTheme="minorHAnsi" w:cstheme="minorHAnsi"/>
        </w:rPr>
      </w:pPr>
      <w:r w:rsidRPr="002F1584">
        <w:rPr>
          <w:rFonts w:asciiTheme="minorHAnsi" w:hAnsiTheme="minorHAnsi" w:cstheme="minorHAnsi"/>
        </w:rPr>
        <w:tab/>
        <w:t xml:space="preserve">Considerând universitatea ca un sistem complex, alcătuit din facultăţi, departamente, unități de cercetare, şcoli doctorale, biblioteci, servicii suport pentru procesul de învăţământ, </w:t>
      </w:r>
      <w:r w:rsidRPr="002F1584">
        <w:rPr>
          <w:rFonts w:asciiTheme="minorHAnsi" w:hAnsiTheme="minorHAnsi" w:cstheme="minorHAnsi"/>
        </w:rPr>
        <w:lastRenderedPageBreak/>
        <w:t>conducerea Universităţii „Dunărea de Jos”</w:t>
      </w:r>
      <w:r w:rsidRPr="002F1584">
        <w:rPr>
          <w:rStyle w:val="Emphasis"/>
          <w:rFonts w:asciiTheme="minorHAnsi" w:hAnsiTheme="minorHAnsi" w:cstheme="minorHAnsi"/>
        </w:rPr>
        <w:t xml:space="preserve"> </w:t>
      </w:r>
      <w:r w:rsidRPr="002F1584">
        <w:rPr>
          <w:rFonts w:asciiTheme="minorHAnsi" w:hAnsiTheme="minorHAnsi" w:cstheme="minorHAnsi"/>
        </w:rPr>
        <w:t>din Galaţi realizează o abordare sistemică a managementului calităţii, în care fiecare componentă a sistemului are un statut bine definit şi constituie o entitate în cadrul sistemului de management al calităţii, fiind caracterizată prin legături funcţionale cu celelalte entităţi şi sisteme. Această abordare permite implicarea conducerii de la toate nivelurile în implementarea şi îmbunătăţirea continuă a sistemului de management al calităţii, prin înţelegerea nevoilor clienţilor şi acţionând în scopul satisfacerii acestora.</w:t>
      </w:r>
    </w:p>
    <w:p w14:paraId="399167AC"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Obiectivele principale ale Universităţii „Dunărea de Jos” din Galaţi vizează compatibilizarea învăţământului cu orientările din spaţiul european şi adaptarea ofertei educaţionale la cerinţele pieţei forţei de muncă, precum şi întărirea dimensiunii antreprenoriale a universităţii.</w:t>
      </w:r>
    </w:p>
    <w:p w14:paraId="1A430E40"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 xml:space="preserve">Cadrul conceptual pentru atingerea unei performanţe academice cât mai ridicate este asigurat de valorile esenţiale şi principiile fundamentale cuprinse în </w:t>
      </w:r>
      <w:hyperlink r:id="rId23" w:history="1">
        <w:r w:rsidRPr="002F1584">
          <w:rPr>
            <w:rStyle w:val="Hyperlink"/>
            <w:rFonts w:asciiTheme="minorHAnsi" w:hAnsiTheme="minorHAnsi" w:cstheme="minorHAnsi"/>
          </w:rPr>
          <w:t>Carta universității</w:t>
        </w:r>
      </w:hyperlink>
      <w:r w:rsidRPr="002F1584">
        <w:rPr>
          <w:rFonts w:asciiTheme="minorHAnsi" w:hAnsiTheme="minorHAnsi" w:cstheme="minorHAnsi"/>
        </w:rPr>
        <w:t xml:space="preserve">. </w:t>
      </w:r>
    </w:p>
    <w:p w14:paraId="19865BC8"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Asigurarea calităţii în Universitate este concretizată sub forma unui pachet de activităţi aplicate sistematic în cadrul unui sistem de management al calităţii, astfel încât cerinţele de calitate specificate să fie îndeplinite. Măsurarea sistematică a rezultatelor, compararea acestora cu standardele de performanţă, monitorizarea proceselor care pot conduce la neconformităţi, întreprinderea de acţiuni corective, preventive şi de îmbunătăţire continuă, precum şi evaluarea periodică a calităţii serviciilor educaţionale de către beneficiarii acestora sunt acţiuni prin care este implementat sistemul de management al calităţii. Pentru creşterea calităţii procesului educaţional este necesară reproiectarea continuă a programelor de studii, precum şi implicarea adecvată a studenţilor şi a mediului socio-economic în acest proces.</w:t>
      </w:r>
    </w:p>
    <w:p w14:paraId="527BD9C7" w14:textId="77777777" w:rsidR="0055253F" w:rsidRPr="002F1584" w:rsidRDefault="0055253F" w:rsidP="002F1584">
      <w:pPr>
        <w:pStyle w:val="Heading3"/>
        <w:spacing w:before="0" w:after="0" w:line="240" w:lineRule="auto"/>
        <w:rPr>
          <w:rFonts w:asciiTheme="minorHAnsi" w:hAnsiTheme="minorHAnsi"/>
        </w:rPr>
      </w:pPr>
      <w:bookmarkStart w:id="14" w:name="_Toc203571519"/>
      <w:r w:rsidRPr="002F1584">
        <w:rPr>
          <w:rFonts w:asciiTheme="minorHAnsi" w:hAnsiTheme="minorHAnsi"/>
        </w:rPr>
        <w:t>I.1.6. Conducere şi administraţie</w:t>
      </w:r>
      <w:bookmarkEnd w:id="14"/>
    </w:p>
    <w:p w14:paraId="745E8420"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Universitatea „Dunărea de Jos” din Galați are un sistem de conducere universitară coerent, integrat şi transparent, bazat pe o administraţie eficace şi eficientă, adaptată misiunii şi obiectivelor asumate. </w:t>
      </w:r>
    </w:p>
    <w:p w14:paraId="68FFC1D9"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Alegerea organismelor de conducere se face conform </w:t>
      </w:r>
      <w:hyperlink r:id="rId24" w:history="1">
        <w:r w:rsidRPr="002F1584">
          <w:rPr>
            <w:rStyle w:val="Hyperlink"/>
            <w:rFonts w:asciiTheme="minorHAnsi" w:hAnsiTheme="minorHAnsi"/>
          </w:rPr>
          <w:t>Regulamentului de organizare şi desfăşurare a alegerilor în structurile şi funcţiile de conducere</w:t>
        </w:r>
      </w:hyperlink>
      <w:r w:rsidRPr="002F1584">
        <w:rPr>
          <w:rFonts w:asciiTheme="minorHAnsi" w:hAnsiTheme="minorHAnsi"/>
        </w:rPr>
        <w:t xml:space="preserve"> din Universitatea „Dunărea de Jos” din Galaţi. </w:t>
      </w:r>
    </w:p>
    <w:p w14:paraId="36BC9659"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Senatul funcţionează pe baza </w:t>
      </w:r>
      <w:hyperlink r:id="rId25" w:history="1">
        <w:r w:rsidRPr="002F1584">
          <w:rPr>
            <w:rStyle w:val="Hyperlink"/>
            <w:rFonts w:asciiTheme="minorHAnsi" w:hAnsiTheme="minorHAnsi"/>
          </w:rPr>
          <w:t>regulamentului propriu</w:t>
        </w:r>
      </w:hyperlink>
      <w:r w:rsidRPr="002F1584">
        <w:rPr>
          <w:rFonts w:asciiTheme="minorHAnsi" w:hAnsiTheme="minorHAnsi"/>
        </w:rPr>
        <w:t xml:space="preserve">, iar în cadrul său activează şase </w:t>
      </w:r>
      <w:hyperlink r:id="rId26" w:history="1">
        <w:r w:rsidRPr="002F1584">
          <w:rPr>
            <w:rStyle w:val="Hyperlink"/>
            <w:rFonts w:asciiTheme="minorHAnsi" w:hAnsiTheme="minorHAnsi"/>
          </w:rPr>
          <w:t>comisii permanente</w:t>
        </w:r>
      </w:hyperlink>
      <w:r w:rsidRPr="002F1584">
        <w:rPr>
          <w:rFonts w:asciiTheme="minorHAnsi" w:hAnsiTheme="minorHAnsi"/>
        </w:rPr>
        <w:t>, constituite pe probleme specifice.</w:t>
      </w:r>
    </w:p>
    <w:p w14:paraId="7BE0991D" w14:textId="77777777" w:rsidR="0055253F" w:rsidRPr="002F1584" w:rsidRDefault="0055253F" w:rsidP="002F1584">
      <w:pPr>
        <w:spacing w:after="0" w:line="240" w:lineRule="auto"/>
        <w:ind w:firstLine="720"/>
        <w:jc w:val="both"/>
        <w:rPr>
          <w:rFonts w:asciiTheme="minorHAnsi" w:hAnsiTheme="minorHAnsi"/>
        </w:rPr>
      </w:pPr>
      <w:hyperlink r:id="rId27" w:history="1">
        <w:r w:rsidRPr="002F1584">
          <w:rPr>
            <w:rStyle w:val="Hyperlink"/>
            <w:rFonts w:asciiTheme="minorHAnsi" w:hAnsiTheme="minorHAnsi"/>
          </w:rPr>
          <w:t>Consiliul de administraţie</w:t>
        </w:r>
      </w:hyperlink>
      <w:r w:rsidRPr="002F1584">
        <w:rPr>
          <w:rFonts w:asciiTheme="minorHAnsi" w:hAnsiTheme="minorHAnsi"/>
        </w:rPr>
        <w:t xml:space="preserve"> este alcătuit din rector, prorectori, decani, directorul general administrativ, directorul general administrativ adjunct şi un reprezentant al studenţilor desemnat de organizaţiile studenţeşti legal constituite în universitate. Reprezentanţii studenţilor sunt aleşi de către organizaţii studenţeşti prin vot universal, direct, egal şi secret pentru a face parte din consiliile facultăţilor şi din senat. Comunicarea structurilor de conducere ale Universității „Dunărea de Jos” din Galați cu membrii comunităţii academice se desfăşoară prin sistemul intranet. Toate informaţiile de interes public sunt disponibile pe paginile de internet ale universităţii (</w:t>
      </w:r>
      <w:hyperlink r:id="rId28" w:history="1">
        <w:r w:rsidRPr="002F1584">
          <w:rPr>
            <w:rStyle w:val="Hyperlink"/>
            <w:rFonts w:asciiTheme="minorHAnsi" w:hAnsiTheme="minorHAnsi"/>
          </w:rPr>
          <w:t>www.ugal.ro</w:t>
        </w:r>
      </w:hyperlink>
      <w:r w:rsidRPr="002F1584">
        <w:rPr>
          <w:rFonts w:asciiTheme="minorHAnsi" w:hAnsiTheme="minorHAnsi"/>
        </w:rPr>
        <w:t xml:space="preserve">). </w:t>
      </w:r>
    </w:p>
    <w:p w14:paraId="725EE3FE"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Pentru atingerea misiunii sale, Universitatea “Dunărea de Jos” din Galați elaborează </w:t>
      </w:r>
      <w:hyperlink r:id="rId29" w:history="1">
        <w:r w:rsidRPr="002F1584">
          <w:rPr>
            <w:rStyle w:val="Hyperlink"/>
            <w:rFonts w:asciiTheme="minorHAnsi" w:hAnsiTheme="minorHAnsi"/>
          </w:rPr>
          <w:t>planuri strategice</w:t>
        </w:r>
      </w:hyperlink>
      <w:r w:rsidRPr="002F1584">
        <w:rPr>
          <w:rFonts w:asciiTheme="minorHAnsi" w:hAnsiTheme="minorHAnsi"/>
        </w:rPr>
        <w:t xml:space="preserve"> şi </w:t>
      </w:r>
      <w:hyperlink r:id="rId30" w:history="1">
        <w:r w:rsidRPr="002F1584">
          <w:rPr>
            <w:rStyle w:val="Hyperlink"/>
            <w:rFonts w:asciiTheme="minorHAnsi" w:hAnsiTheme="minorHAnsi"/>
          </w:rPr>
          <w:t>planuri operaţionale</w:t>
        </w:r>
      </w:hyperlink>
      <w:r w:rsidRPr="002F1584">
        <w:rPr>
          <w:rFonts w:asciiTheme="minorHAnsi" w:hAnsiTheme="minorHAnsi"/>
        </w:rPr>
        <w:t>, care sunt aplicate şi urmărite în mod riguros. Gradul de îndeplinire a acestor planuri reprezintă un criteriu de apreciere în evaluarea performanţelor conducerii şi administraţiei.</w:t>
      </w:r>
    </w:p>
    <w:p w14:paraId="3D5D8E38"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lastRenderedPageBreak/>
        <w:t xml:space="preserve">Administraţia Universității “Dunărea de Jos” din Galați respectă reglementările legale în vigoare, având o activitate eficientă în ceea ce priveşte organizarea, numărul şi calificarea personalului didactic, administrativ, nedidactic şi didactic auxiliar. </w:t>
      </w:r>
    </w:p>
    <w:p w14:paraId="4925D96D" w14:textId="77777777" w:rsidR="0055253F" w:rsidRPr="002F1584" w:rsidRDefault="0055253F" w:rsidP="002F1584">
      <w:pPr>
        <w:pStyle w:val="Heading3"/>
        <w:spacing w:before="0" w:after="0" w:line="240" w:lineRule="auto"/>
        <w:rPr>
          <w:rFonts w:asciiTheme="minorHAnsi" w:hAnsiTheme="minorHAnsi"/>
        </w:rPr>
      </w:pPr>
      <w:bookmarkStart w:id="15" w:name="_Toc396599646"/>
      <w:bookmarkStart w:id="16" w:name="_Toc526854206"/>
      <w:bookmarkStart w:id="17" w:name="_Toc203571520"/>
      <w:r w:rsidRPr="002F1584">
        <w:rPr>
          <w:rFonts w:asciiTheme="minorHAnsi" w:hAnsiTheme="minorHAnsi"/>
        </w:rPr>
        <w:t>I.1.7. Structura academică</w:t>
      </w:r>
      <w:bookmarkEnd w:id="15"/>
      <w:bookmarkEnd w:id="16"/>
      <w:bookmarkEnd w:id="17"/>
    </w:p>
    <w:p w14:paraId="4C1317B1"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 xml:space="preserve">Universitatea “Dunărea de Jos” din Galați are în structura sa 15 facultăți șin 5 școli doctorale. </w:t>
      </w:r>
    </w:p>
    <w:p w14:paraId="1380CD20"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rPr>
      </w:pPr>
      <w:bookmarkStart w:id="18" w:name="_Toc396599647"/>
      <w:bookmarkStart w:id="19" w:name="_Toc526854207"/>
      <w:bookmarkStart w:id="20" w:name="_Toc162969643"/>
      <w:r w:rsidRPr="002F1584">
        <w:rPr>
          <w:rFonts w:asciiTheme="minorHAnsi" w:hAnsiTheme="minorHAnsi"/>
          <w:b/>
          <w:bCs/>
        </w:rPr>
        <w:t xml:space="preserve">Facultatea de </w:t>
      </w:r>
      <w:bookmarkEnd w:id="18"/>
      <w:r w:rsidRPr="002F1584">
        <w:rPr>
          <w:rFonts w:asciiTheme="minorHAnsi" w:hAnsiTheme="minorHAnsi"/>
          <w:b/>
          <w:bCs/>
        </w:rPr>
        <w:t>Inginerie</w:t>
      </w:r>
      <w:bookmarkEnd w:id="19"/>
      <w:bookmarkEnd w:id="20"/>
    </w:p>
    <w:p w14:paraId="4F4A06B6" w14:textId="77777777" w:rsidR="0055253F" w:rsidRPr="002F1584" w:rsidRDefault="0055253F" w:rsidP="002F1584">
      <w:pPr>
        <w:pStyle w:val="par"/>
        <w:shd w:val="clear" w:color="auto" w:fill="FFFFFF"/>
        <w:spacing w:before="0" w:beforeAutospacing="0" w:after="0" w:afterAutospacing="0"/>
        <w:ind w:firstLine="720"/>
        <w:jc w:val="both"/>
        <w:rPr>
          <w:rFonts w:asciiTheme="minorHAnsi" w:eastAsia="Calibri" w:hAnsiTheme="minorHAnsi" w:cstheme="minorHAnsi"/>
          <w:lang w:val="ro-RO"/>
        </w:rPr>
      </w:pPr>
      <w:proofErr w:type="spellStart"/>
      <w:r w:rsidRPr="002F1584">
        <w:rPr>
          <w:rFonts w:asciiTheme="minorHAnsi" w:eastAsia="Calibri" w:hAnsiTheme="minorHAnsi" w:cstheme="minorHAnsi"/>
          <w:i/>
          <w:lang w:val="ro-RO"/>
        </w:rPr>
        <w:t>Tradiţie</w:t>
      </w:r>
      <w:proofErr w:type="spellEnd"/>
      <w:r w:rsidRPr="002F1584">
        <w:rPr>
          <w:rFonts w:asciiTheme="minorHAnsi" w:eastAsia="Calibri" w:hAnsiTheme="minorHAnsi" w:cstheme="minorHAnsi"/>
          <w:i/>
          <w:lang w:val="ro-RO"/>
        </w:rPr>
        <w:t xml:space="preserve">, </w:t>
      </w:r>
      <w:proofErr w:type="spellStart"/>
      <w:r w:rsidRPr="002F1584">
        <w:rPr>
          <w:rFonts w:asciiTheme="minorHAnsi" w:eastAsia="Calibri" w:hAnsiTheme="minorHAnsi" w:cstheme="minorHAnsi"/>
          <w:i/>
          <w:lang w:val="ro-RO"/>
        </w:rPr>
        <w:t>Competenţă</w:t>
      </w:r>
      <w:proofErr w:type="spellEnd"/>
      <w:r w:rsidRPr="002F1584">
        <w:rPr>
          <w:rFonts w:asciiTheme="minorHAnsi" w:eastAsia="Calibri" w:hAnsiTheme="minorHAnsi" w:cstheme="minorHAnsi"/>
          <w:i/>
          <w:lang w:val="ro-RO"/>
        </w:rPr>
        <w:t xml:space="preserve">, </w:t>
      </w:r>
      <w:proofErr w:type="spellStart"/>
      <w:r w:rsidRPr="002F1584">
        <w:rPr>
          <w:rFonts w:asciiTheme="minorHAnsi" w:eastAsia="Calibri" w:hAnsiTheme="minorHAnsi" w:cstheme="minorHAnsi"/>
          <w:i/>
          <w:lang w:val="ro-RO"/>
        </w:rPr>
        <w:t>Performanţă</w:t>
      </w:r>
      <w:proofErr w:type="spellEnd"/>
      <w:r w:rsidRPr="002F1584">
        <w:rPr>
          <w:rFonts w:asciiTheme="minorHAnsi" w:eastAsia="Calibri" w:hAnsiTheme="minorHAnsi" w:cstheme="minorHAnsi"/>
          <w:lang w:val="ro-RO"/>
        </w:rPr>
        <w:t xml:space="preserve"> sunt cuvintele care caracterizează cel mai bine strategia </w:t>
      </w:r>
      <w:proofErr w:type="spellStart"/>
      <w:r w:rsidRPr="002F1584">
        <w:rPr>
          <w:rFonts w:asciiTheme="minorHAnsi" w:eastAsia="Calibri" w:hAnsiTheme="minorHAnsi" w:cstheme="minorHAnsi"/>
          <w:lang w:val="ro-RO"/>
        </w:rPr>
        <w:t>şi</w:t>
      </w:r>
      <w:proofErr w:type="spellEnd"/>
      <w:r w:rsidRPr="002F1584">
        <w:rPr>
          <w:rFonts w:asciiTheme="minorHAnsi" w:eastAsia="Calibri" w:hAnsiTheme="minorHAnsi" w:cstheme="minorHAnsi"/>
          <w:lang w:val="ro-RO"/>
        </w:rPr>
        <w:t xml:space="preserve"> misiunea </w:t>
      </w:r>
      <w:hyperlink r:id="rId31" w:history="1">
        <w:proofErr w:type="spellStart"/>
        <w:r w:rsidRPr="002F1584">
          <w:rPr>
            <w:rStyle w:val="Hyperlink"/>
            <w:rFonts w:asciiTheme="minorHAnsi" w:eastAsia="Calibri" w:hAnsiTheme="minorHAnsi" w:cstheme="minorHAnsi"/>
            <w:lang w:val="ro-RO"/>
          </w:rPr>
          <w:t>Facultăţii</w:t>
        </w:r>
        <w:proofErr w:type="spellEnd"/>
        <w:r w:rsidRPr="002F1584">
          <w:rPr>
            <w:rStyle w:val="Hyperlink"/>
            <w:rFonts w:asciiTheme="minorHAnsi" w:eastAsia="Calibri" w:hAnsiTheme="minorHAnsi" w:cstheme="minorHAnsi"/>
            <w:lang w:val="ro-RO"/>
          </w:rPr>
          <w:t xml:space="preserve"> de Inginerie</w:t>
        </w:r>
      </w:hyperlink>
      <w:r w:rsidRPr="002F1584">
        <w:rPr>
          <w:rFonts w:asciiTheme="minorHAnsi" w:eastAsia="Calibri" w:hAnsiTheme="minorHAnsi" w:cstheme="minorHAnsi"/>
          <w:lang w:val="ro-RO"/>
        </w:rPr>
        <w:t xml:space="preserve"> în contextul actual </w:t>
      </w:r>
      <w:proofErr w:type="spellStart"/>
      <w:r w:rsidRPr="002F1584">
        <w:rPr>
          <w:rFonts w:asciiTheme="minorHAnsi" w:eastAsia="Calibri" w:hAnsiTheme="minorHAnsi" w:cstheme="minorHAnsi"/>
          <w:lang w:val="ro-RO"/>
        </w:rPr>
        <w:t>concurenţial</w:t>
      </w:r>
      <w:proofErr w:type="spellEnd"/>
      <w:r w:rsidRPr="002F1584">
        <w:rPr>
          <w:rFonts w:asciiTheme="minorHAnsi" w:eastAsia="Calibri" w:hAnsiTheme="minorHAnsi" w:cstheme="minorHAnsi"/>
          <w:lang w:val="ro-RO"/>
        </w:rPr>
        <w:t xml:space="preserve"> din mediul universitar românesc și european. Facultatea de Inginerie din cadrul Universității "Dunărea de Jos" din Galați este cel mai important formator regional al specialiștilor în domeniile de licență: Inginerie mecanică, Inginerie industrială, Ingineria materialelor, Ingineria autovehiculelor, Ingineria mediului, Inginerie și management, Științe inginerești aplicate. </w:t>
      </w:r>
    </w:p>
    <w:p w14:paraId="65F055E6" w14:textId="77777777" w:rsidR="0055253F" w:rsidRPr="002F1584" w:rsidRDefault="0055253F" w:rsidP="002F1584">
      <w:pPr>
        <w:pStyle w:val="par"/>
        <w:shd w:val="clear" w:color="auto" w:fill="FFFFFF"/>
        <w:spacing w:before="0" w:beforeAutospacing="0" w:after="0" w:afterAutospacing="0"/>
        <w:ind w:firstLine="720"/>
        <w:jc w:val="both"/>
        <w:rPr>
          <w:rFonts w:asciiTheme="minorHAnsi" w:eastAsia="Calibri" w:hAnsiTheme="minorHAnsi" w:cstheme="minorHAnsi"/>
          <w:lang w:val="ro-RO"/>
        </w:rPr>
      </w:pPr>
      <w:r w:rsidRPr="002F1584">
        <w:rPr>
          <w:rFonts w:asciiTheme="minorHAnsi" w:eastAsia="Calibri" w:hAnsiTheme="minorHAnsi" w:cstheme="minorHAnsi"/>
          <w:lang w:val="ro-RO"/>
        </w:rPr>
        <w:t xml:space="preserve">Facultatea de Inginerie </w:t>
      </w:r>
      <w:proofErr w:type="spellStart"/>
      <w:r w:rsidRPr="002F1584">
        <w:rPr>
          <w:rFonts w:asciiTheme="minorHAnsi" w:eastAsia="Calibri" w:hAnsiTheme="minorHAnsi" w:cstheme="minorHAnsi"/>
          <w:lang w:val="ro-RO"/>
        </w:rPr>
        <w:t>pregăteşte</w:t>
      </w:r>
      <w:proofErr w:type="spellEnd"/>
      <w:r w:rsidRPr="002F1584">
        <w:rPr>
          <w:rFonts w:asciiTheme="minorHAnsi" w:eastAsia="Calibri" w:hAnsiTheme="minorHAnsi" w:cstheme="minorHAnsi"/>
          <w:lang w:val="ro-RO"/>
        </w:rPr>
        <w:t xml:space="preserve"> </w:t>
      </w:r>
      <w:proofErr w:type="spellStart"/>
      <w:r w:rsidRPr="002F1584">
        <w:rPr>
          <w:rFonts w:asciiTheme="minorHAnsi" w:eastAsia="Calibri" w:hAnsiTheme="minorHAnsi" w:cstheme="minorHAnsi"/>
          <w:lang w:val="ro-RO"/>
        </w:rPr>
        <w:t>specialişti</w:t>
      </w:r>
      <w:proofErr w:type="spellEnd"/>
      <w:r w:rsidRPr="002F1584">
        <w:rPr>
          <w:rFonts w:asciiTheme="minorHAnsi" w:eastAsia="Calibri" w:hAnsiTheme="minorHAnsi" w:cstheme="minorHAnsi"/>
          <w:lang w:val="ro-RO"/>
        </w:rPr>
        <w:t xml:space="preserve"> în domeniul tehnic, prin derularea a trei cicluri de pregătire - </w:t>
      </w:r>
      <w:proofErr w:type="spellStart"/>
      <w:r w:rsidRPr="002F1584">
        <w:rPr>
          <w:rFonts w:asciiTheme="minorHAnsi" w:eastAsia="Calibri" w:hAnsiTheme="minorHAnsi" w:cstheme="minorHAnsi"/>
          <w:lang w:val="ro-RO"/>
        </w:rPr>
        <w:t>licenţă</w:t>
      </w:r>
      <w:proofErr w:type="spellEnd"/>
      <w:r w:rsidRPr="002F1584">
        <w:rPr>
          <w:rFonts w:asciiTheme="minorHAnsi" w:eastAsia="Calibri" w:hAnsiTheme="minorHAnsi" w:cstheme="minorHAnsi"/>
          <w:lang w:val="ro-RO"/>
        </w:rPr>
        <w:t xml:space="preserve">, masterat </w:t>
      </w:r>
      <w:proofErr w:type="spellStart"/>
      <w:r w:rsidRPr="002F1584">
        <w:rPr>
          <w:rFonts w:asciiTheme="minorHAnsi" w:eastAsia="Calibri" w:hAnsiTheme="minorHAnsi" w:cstheme="minorHAnsi"/>
          <w:lang w:val="ro-RO"/>
        </w:rPr>
        <w:t>şi</w:t>
      </w:r>
      <w:proofErr w:type="spellEnd"/>
      <w:r w:rsidRPr="002F1584">
        <w:rPr>
          <w:rFonts w:asciiTheme="minorHAnsi" w:eastAsia="Calibri" w:hAnsiTheme="minorHAnsi" w:cstheme="minorHAnsi"/>
          <w:lang w:val="ro-RO"/>
        </w:rPr>
        <w:t xml:space="preserve"> doctorat, în următoarele domenii: pentru studii universitare de licență: Inginerie mecanică, Inginerie industrială, Ingineria materialelor, Ingineria autovehiculelor, Ingineria mediului, Inginerie și management, Științe inginerești </w:t>
      </w:r>
      <w:proofErr w:type="spellStart"/>
      <w:r w:rsidRPr="002F1584">
        <w:rPr>
          <w:rFonts w:asciiTheme="minorHAnsi" w:eastAsia="Calibri" w:hAnsiTheme="minorHAnsi" w:cstheme="minorHAnsi"/>
          <w:lang w:val="ro-RO"/>
        </w:rPr>
        <w:t>applicate</w:t>
      </w:r>
      <w:proofErr w:type="spellEnd"/>
      <w:r w:rsidRPr="002F1584">
        <w:rPr>
          <w:rFonts w:asciiTheme="minorHAnsi" w:eastAsia="Calibri" w:hAnsiTheme="minorHAnsi" w:cstheme="minorHAnsi"/>
          <w:lang w:val="ro-RO"/>
        </w:rPr>
        <w:t>, pentru studii universitare de masterat: Inginerie industrial, Inginerie mecanică, Ingineria materialelor, Ingineria mediului, iar pentru studii universitare de doctorat: Inginerie mecanică, Inginerie industrial și Ingineria materialelor.</w:t>
      </w:r>
    </w:p>
    <w:p w14:paraId="501C33F7"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szCs w:val="24"/>
        </w:rPr>
      </w:pPr>
      <w:bookmarkStart w:id="21" w:name="_Toc396599648"/>
      <w:bookmarkStart w:id="22" w:name="_Toc526854208"/>
      <w:bookmarkStart w:id="23" w:name="_Toc162969644"/>
      <w:r w:rsidRPr="002F1584">
        <w:rPr>
          <w:rFonts w:asciiTheme="minorHAnsi" w:hAnsiTheme="minorHAnsi"/>
          <w:b/>
          <w:bCs/>
          <w:szCs w:val="24"/>
        </w:rPr>
        <w:t>Facultatea de Arhitectură Navală</w:t>
      </w:r>
      <w:bookmarkEnd w:id="21"/>
      <w:bookmarkEnd w:id="22"/>
      <w:bookmarkEnd w:id="23"/>
    </w:p>
    <w:p w14:paraId="65027BA5"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 xml:space="preserve">La nivel național, </w:t>
      </w:r>
      <w:hyperlink r:id="rId32" w:history="1">
        <w:r w:rsidRPr="002F1584">
          <w:rPr>
            <w:rStyle w:val="Hyperlink"/>
            <w:rFonts w:asciiTheme="minorHAnsi" w:hAnsiTheme="minorHAnsi" w:cstheme="minorHAnsi"/>
          </w:rPr>
          <w:t>Facultatea de Arhitectură Navală</w:t>
        </w:r>
      </w:hyperlink>
      <w:r w:rsidRPr="002F1584">
        <w:rPr>
          <w:rFonts w:asciiTheme="minorHAnsi" w:hAnsiTheme="minorHAnsi" w:cstheme="minorHAnsi"/>
        </w:rPr>
        <w:t xml:space="preserve"> este unicul furnizor de specialişti cu înaltă pregătire tehnico-ştiinţifică în domeniul Arhitecturii Navale. Prin misiunea asumată de către întreg corpul profesoral, aceea de a continua tradiţia şcolii navale româneşti printr-un învăţământ superior de calitate, o învăţare eficientă, o cercetare ştiinţifică competitivă şi prin servicii calificate către comunitate, Facultatea de Arhitectură Navală contribuie la formarea competenţelor generale şi specifice absolvenţilor, pentru dezvoltarea unor personalităţi profesionale de excepţie în inginerie, cercetare şi proiectare navală. Domeniul de pregătire pentru studii universitare de licență și masterat este Arhitectura navală, iar pentru studiile universitare de doctorat este Ingineria mecanică.</w:t>
      </w:r>
    </w:p>
    <w:p w14:paraId="2B4E5EE1"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lang w:val="pt-PT"/>
        </w:rPr>
      </w:pPr>
      <w:bookmarkStart w:id="24" w:name="_Toc396599649"/>
      <w:bookmarkStart w:id="25" w:name="_Toc526854209"/>
      <w:bookmarkStart w:id="26" w:name="_Toc162969645"/>
      <w:r w:rsidRPr="002F1584">
        <w:rPr>
          <w:rFonts w:asciiTheme="minorHAnsi" w:hAnsiTheme="minorHAnsi"/>
          <w:b/>
          <w:bCs/>
          <w:lang w:val="pt-PT"/>
        </w:rPr>
        <w:t>Facultatea de Ştiinţa şi Ingineria Alimentelor</w:t>
      </w:r>
      <w:bookmarkEnd w:id="24"/>
      <w:bookmarkEnd w:id="25"/>
      <w:bookmarkEnd w:id="26"/>
    </w:p>
    <w:p w14:paraId="789AB3D4" w14:textId="77777777" w:rsidR="0055253F" w:rsidRPr="002F1584" w:rsidRDefault="0055253F" w:rsidP="002F1584">
      <w:pPr>
        <w:spacing w:after="0" w:line="240" w:lineRule="auto"/>
        <w:ind w:firstLine="720"/>
        <w:jc w:val="both"/>
        <w:rPr>
          <w:rFonts w:asciiTheme="minorHAnsi" w:hAnsiTheme="minorHAnsi" w:cstheme="minorHAnsi"/>
          <w:lang w:val="pt-PT"/>
        </w:rPr>
      </w:pPr>
      <w:hyperlink r:id="rId33" w:history="1">
        <w:r w:rsidRPr="002F1584">
          <w:rPr>
            <w:rStyle w:val="Hyperlink"/>
            <w:rFonts w:asciiTheme="minorHAnsi" w:hAnsiTheme="minorHAnsi" w:cstheme="minorHAnsi"/>
            <w:lang w:val="pt-PT"/>
          </w:rPr>
          <w:t>Facultatea Știința și Ingineria Alimentelor</w:t>
        </w:r>
      </w:hyperlink>
      <w:r w:rsidRPr="002F1584">
        <w:rPr>
          <w:rFonts w:asciiTheme="minorHAnsi" w:hAnsiTheme="minorHAnsi" w:cstheme="minorHAnsi"/>
          <w:lang w:val="pt-PT"/>
        </w:rPr>
        <w:t xml:space="preserve"> din cadrul Universității „Dunărea de Jos” din Galați reprezintă un centru academic performant de pregătire a specialiștilor în domeniile Ingineria Produselor Alimentare, Inginerie şi Management în Agricultură şi Dezvoltare Rurală, Biotehnologii și Știința Mediului. Timp de șapte decenii, Facultatea Știința și Ingineria Alimentelor a răspuns cerințelor sociale, pregătind un număr mare de specialiști, acumulându-se un adevărat tezaur de tradiție, experiență și realizări atât în domeniul didactic, cât și al cercetării științifice și inovării.</w:t>
      </w:r>
    </w:p>
    <w:p w14:paraId="61F1C0E7" w14:textId="77777777" w:rsidR="0055253F" w:rsidRPr="002F1584" w:rsidRDefault="0055253F" w:rsidP="002F1584">
      <w:pPr>
        <w:spacing w:after="0" w:line="240" w:lineRule="auto"/>
        <w:ind w:firstLine="720"/>
        <w:jc w:val="both"/>
        <w:rPr>
          <w:rFonts w:asciiTheme="minorHAnsi" w:hAnsiTheme="minorHAnsi" w:cstheme="minorHAnsi"/>
          <w:lang w:val="pt-PT"/>
        </w:rPr>
      </w:pPr>
      <w:r w:rsidRPr="002F1584">
        <w:rPr>
          <w:rFonts w:asciiTheme="minorHAnsi" w:hAnsiTheme="minorHAnsi" w:cstheme="minorHAnsi"/>
          <w:lang w:val="pt-PT"/>
        </w:rPr>
        <w:t>În domeniul academic, Facultatea Știința și Ingineria Alimentelor dispune de infrastructură modernă și performantă pentru activitățile de învățare și practică, ceea ce permite studenților obținerea de competențe în domeniul ingineriei și managementului producției de alimente, constituind locul în care aceștia învață, experimentează și pun în practică cunoștințele acumulate, asigurând o pregătire temeinică și competitivă, conform cerințelor pieței forței de muncă la nivel național și internațional.</w:t>
      </w:r>
    </w:p>
    <w:p w14:paraId="1282458C" w14:textId="77777777" w:rsidR="0055253F" w:rsidRPr="002F1584" w:rsidRDefault="0055253F" w:rsidP="002F1584">
      <w:pPr>
        <w:spacing w:after="0" w:line="240" w:lineRule="auto"/>
        <w:ind w:firstLine="720"/>
        <w:jc w:val="both"/>
        <w:rPr>
          <w:rFonts w:asciiTheme="minorHAnsi" w:hAnsiTheme="minorHAnsi" w:cstheme="minorHAnsi"/>
          <w:lang w:val="pt-PT"/>
        </w:rPr>
      </w:pPr>
      <w:r w:rsidRPr="002F1584">
        <w:rPr>
          <w:rFonts w:asciiTheme="minorHAnsi" w:hAnsiTheme="minorHAnsi" w:cstheme="minorHAnsi"/>
          <w:lang w:val="pt-PT"/>
        </w:rPr>
        <w:lastRenderedPageBreak/>
        <w:t>Facultatea oferă programe de studii universitare de licență în domeniile: Ingineria produselor alimentare, Zootehnie, Biotehnologii, Inginerie şi management în agricultură și dezvoltare rurală, Ştiinţa mediului, programe de studii universitare de masterat în aceleași domenii, mai puțin Zootehnie, iar programele de studii universitare de doctorat se derulează în domeniile Ingineria produselor alimentare, Biotehnologii, Inginerie industrială și Inginerie şi management în agricultură și dezvoltare rurală.</w:t>
      </w:r>
    </w:p>
    <w:p w14:paraId="2AB2C75B"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rPr>
      </w:pPr>
      <w:bookmarkStart w:id="27" w:name="_Toc396599651"/>
      <w:bookmarkStart w:id="28" w:name="_Toc526854210"/>
      <w:bookmarkStart w:id="29" w:name="_Toc162969646"/>
      <w:r w:rsidRPr="002F1584">
        <w:rPr>
          <w:rFonts w:asciiTheme="minorHAnsi" w:hAnsiTheme="minorHAnsi"/>
          <w:b/>
          <w:bCs/>
        </w:rPr>
        <w:t>Facultatea de Automatică, Calculatoare, Inginerie Electrică şi Electronică</w:t>
      </w:r>
      <w:bookmarkEnd w:id="27"/>
      <w:bookmarkEnd w:id="28"/>
      <w:bookmarkEnd w:id="29"/>
    </w:p>
    <w:p w14:paraId="2796AA14"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 xml:space="preserve">Unică prin profilul său în zona de Sud-Est a țării, </w:t>
      </w:r>
      <w:hyperlink r:id="rId34" w:history="1">
        <w:r w:rsidRPr="002F1584">
          <w:rPr>
            <w:rStyle w:val="Hyperlink"/>
            <w:rFonts w:asciiTheme="minorHAnsi" w:hAnsiTheme="minorHAnsi" w:cstheme="minorHAnsi"/>
          </w:rPr>
          <w:t>Facultatea de Automatică, Calculatoare, Inginerie Electrică şi Electronică</w:t>
        </w:r>
      </w:hyperlink>
      <w:r w:rsidRPr="002F1584">
        <w:rPr>
          <w:rFonts w:asciiTheme="minorHAnsi" w:hAnsiTheme="minorHAnsi" w:cstheme="minorHAnsi"/>
        </w:rPr>
        <w:t xml:space="preserve"> oferă absolvenților de liceu condițiile necesare pentru a dobândi competențe și aptitudini în domeniile Automaticii, Calculatoarelor și Tehnologiei Informației, Ingineriei Electrice și Ingineriei Electronice.</w:t>
      </w:r>
    </w:p>
    <w:p w14:paraId="5A0787B2"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Activitatea de învățământ, desfășurată la Facultate, are drept obiectiv formarea de specialiști cu înaltă calificare, capabili să se integreze și să-și valorifice competențele în industrie, cercetare sau alte domenii ale vieții economico-sociale. Programele de studii derulate în Facultate sunt conforme cu standardele educaționale naționale și internaționale și în concordanță cu cerințele de pe piața muncii. Facultatea oferă cadrul adecvat pentru o formare care facilitează accesul absolvenților la un loc de muncă imediat după terminarea studiilor, la egalitate cu tinerii din alte țări europene.</w:t>
      </w:r>
    </w:p>
    <w:p w14:paraId="6DEDADF9"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 xml:space="preserve">Facultatea de Automatică, Calculatoare, Inginerie Electrică şi Electronică formează </w:t>
      </w:r>
      <w:r w:rsidRPr="002F1584">
        <w:rPr>
          <w:rFonts w:asciiTheme="minorHAnsi" w:hAnsiTheme="minorHAnsi" w:cstheme="minorHAnsi"/>
          <w:bCs/>
        </w:rPr>
        <w:t>specialiști cu înaltă calificare</w:t>
      </w:r>
      <w:r w:rsidRPr="002F1584">
        <w:rPr>
          <w:rFonts w:asciiTheme="minorHAnsi" w:hAnsiTheme="minorHAnsi" w:cstheme="minorHAnsi"/>
        </w:rPr>
        <w:t>, capabili să se integreze și să-și valorifice competențele în industrie, cercetare sau alte sectoare ale vieții economico-sociale în următoarele domenii de studii: Inginerie electronică şi telecomunicaţii și tehnologii informaționale, Inginerie electrică, Ingineria sistemelor, Calculatoare şi tehnologia informaţiei. Studiile universitare de doctorat se derulează în domeniile Ingineria sistemelor, Inginerie electrică și Calculatoare şi tehnologia informaţiei.</w:t>
      </w:r>
    </w:p>
    <w:p w14:paraId="52382264"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lang w:val="pt-PT"/>
        </w:rPr>
      </w:pPr>
      <w:bookmarkStart w:id="30" w:name="_Toc396599652"/>
      <w:bookmarkStart w:id="31" w:name="_Toc526854211"/>
      <w:bookmarkStart w:id="32" w:name="_Toc162969647"/>
      <w:r w:rsidRPr="002F1584">
        <w:rPr>
          <w:rFonts w:asciiTheme="minorHAnsi" w:hAnsiTheme="minorHAnsi"/>
          <w:b/>
          <w:bCs/>
          <w:lang w:val="pt-PT"/>
        </w:rPr>
        <w:t>Facultatea de Educaţie Fizică şi Sport</w:t>
      </w:r>
      <w:bookmarkEnd w:id="30"/>
      <w:bookmarkEnd w:id="31"/>
      <w:bookmarkEnd w:id="32"/>
    </w:p>
    <w:p w14:paraId="4E8C36C3" w14:textId="77777777" w:rsidR="0055253F" w:rsidRPr="002F1584" w:rsidRDefault="0055253F" w:rsidP="002F1584">
      <w:pPr>
        <w:spacing w:after="0" w:line="240" w:lineRule="auto"/>
        <w:ind w:firstLine="720"/>
        <w:jc w:val="both"/>
        <w:rPr>
          <w:rFonts w:asciiTheme="minorHAnsi" w:hAnsiTheme="minorHAnsi" w:cstheme="minorHAnsi"/>
          <w:lang w:val="pt-PT"/>
        </w:rPr>
      </w:pPr>
      <w:hyperlink r:id="rId35" w:history="1">
        <w:r w:rsidRPr="002F1584">
          <w:rPr>
            <w:rStyle w:val="Hyperlink"/>
            <w:rFonts w:asciiTheme="minorHAnsi" w:hAnsiTheme="minorHAnsi" w:cstheme="minorHAnsi"/>
            <w:lang w:val="pt-PT"/>
          </w:rPr>
          <w:t>Facultatea de Educaţie Fizică și Sport</w:t>
        </w:r>
      </w:hyperlink>
      <w:r w:rsidRPr="002F1584">
        <w:rPr>
          <w:rFonts w:asciiTheme="minorHAnsi" w:hAnsiTheme="minorHAnsi" w:cstheme="minorHAnsi"/>
          <w:lang w:val="pt-PT"/>
        </w:rPr>
        <w:t xml:space="preserve"> din Galaţi este o structură academică semnificativă la nivelul UDJG, cu o experienţă academică de peste 50 de ani în formarea de specialiști de înalt nivel profesional, care și-au adus o contribuţie constantă la modernizarea și dezvoltarea comunităţii locale, regionale și naţionale. Facultatea de Educaţie Fizică și Sport se adaptează solicitărilor privind pregătirea de specialitate în următoarele domenii: Educaţie Fizică şi Sport (licență, masterat, doctorat), Kinetoterapie (licență).</w:t>
      </w:r>
    </w:p>
    <w:p w14:paraId="741DA7E9"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rPr>
      </w:pPr>
      <w:bookmarkStart w:id="33" w:name="_Toc396599653"/>
      <w:bookmarkStart w:id="34" w:name="_Toc526854212"/>
      <w:bookmarkStart w:id="35" w:name="_Toc162969648"/>
      <w:bookmarkStart w:id="36" w:name="_Hlk191025133"/>
      <w:r w:rsidRPr="002F1584">
        <w:rPr>
          <w:rFonts w:asciiTheme="minorHAnsi" w:hAnsiTheme="minorHAnsi"/>
          <w:b/>
          <w:bCs/>
        </w:rPr>
        <w:t>Facultatea de Litere</w:t>
      </w:r>
      <w:bookmarkEnd w:id="33"/>
      <w:bookmarkEnd w:id="34"/>
      <w:bookmarkEnd w:id="35"/>
      <w:bookmarkEnd w:id="36"/>
    </w:p>
    <w:p w14:paraId="30BF8404" w14:textId="77777777" w:rsidR="0055253F" w:rsidRPr="002F1584" w:rsidRDefault="0055253F" w:rsidP="002F1584">
      <w:pPr>
        <w:autoSpaceDE w:val="0"/>
        <w:autoSpaceDN w:val="0"/>
        <w:adjustRightInd w:val="0"/>
        <w:spacing w:after="0" w:line="240" w:lineRule="auto"/>
        <w:ind w:firstLine="720"/>
        <w:jc w:val="both"/>
        <w:rPr>
          <w:rFonts w:asciiTheme="minorHAnsi" w:hAnsiTheme="minorHAnsi" w:cstheme="minorHAnsi"/>
        </w:rPr>
      </w:pPr>
      <w:hyperlink r:id="rId36" w:history="1">
        <w:r w:rsidRPr="002F1584">
          <w:rPr>
            <w:rStyle w:val="Hyperlink"/>
            <w:rFonts w:asciiTheme="minorHAnsi" w:hAnsiTheme="minorHAnsi" w:cstheme="minorHAnsi"/>
          </w:rPr>
          <w:t>Facultatea de Litere</w:t>
        </w:r>
      </w:hyperlink>
      <w:r w:rsidRPr="002F1584">
        <w:rPr>
          <w:rFonts w:asciiTheme="minorHAnsi" w:hAnsiTheme="minorHAnsi" w:cstheme="minorHAnsi"/>
        </w:rPr>
        <w:t xml:space="preserve"> oferă studenților săi o perspectivă umanistă complexă asupra fenomenelor culturale și lingvistice contemporane, axată pe o procesualitate dinamică și flexibilă a activității didactice și pe excelența în cercetarea de profil. Programele de studii universitare oferite asigură formarea de specialiști în domenii ca învățământul preuniversitar și universitar, cercetarea filologică de performanță, traductologia și interpretariatul, comunicarea specializată, mass-media, activitatea culturală diversă. În cadrul facultăţii se derulează programe de studii universitare de licenţă (domeniile Limbă și literatură, Limbi moderne aplicate, Științe ale comunicării), de masterat (în domeniile Filologie și Științe ale comunicării) şi de doctorat în domeniul Filologie.</w:t>
      </w:r>
    </w:p>
    <w:p w14:paraId="3E38565C"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lang w:val="pt-PT"/>
        </w:rPr>
      </w:pPr>
      <w:bookmarkStart w:id="37" w:name="_Toc396599654"/>
      <w:bookmarkStart w:id="38" w:name="_Toc526854213"/>
      <w:bookmarkStart w:id="39" w:name="_Toc162969649"/>
      <w:r w:rsidRPr="002F1584">
        <w:rPr>
          <w:rFonts w:asciiTheme="minorHAnsi" w:hAnsiTheme="minorHAnsi"/>
          <w:b/>
          <w:bCs/>
          <w:lang w:val="pt-PT"/>
        </w:rPr>
        <w:t>Facultatea de Ştiinţe şi Mediu</w:t>
      </w:r>
      <w:bookmarkEnd w:id="37"/>
      <w:bookmarkEnd w:id="38"/>
      <w:bookmarkEnd w:id="39"/>
    </w:p>
    <w:p w14:paraId="1255D726" w14:textId="77777777" w:rsidR="0055253F" w:rsidRPr="002F1584" w:rsidRDefault="0055253F" w:rsidP="002F1584">
      <w:pPr>
        <w:autoSpaceDE w:val="0"/>
        <w:autoSpaceDN w:val="0"/>
        <w:adjustRightInd w:val="0"/>
        <w:spacing w:after="0" w:line="240" w:lineRule="auto"/>
        <w:ind w:firstLine="720"/>
        <w:jc w:val="both"/>
        <w:rPr>
          <w:rFonts w:asciiTheme="minorHAnsi" w:hAnsiTheme="minorHAnsi" w:cstheme="minorHAnsi"/>
          <w:lang w:val="pt-PT"/>
        </w:rPr>
      </w:pPr>
      <w:hyperlink r:id="rId37" w:history="1">
        <w:r w:rsidRPr="002F1584">
          <w:rPr>
            <w:rStyle w:val="Hyperlink"/>
            <w:rFonts w:asciiTheme="minorHAnsi" w:hAnsiTheme="minorHAnsi" w:cstheme="minorHAnsi"/>
            <w:lang w:val="pt-PT"/>
          </w:rPr>
          <w:t>Facultatea de Ştiinţe şi Mediu</w:t>
        </w:r>
      </w:hyperlink>
      <w:r w:rsidRPr="002F1584">
        <w:rPr>
          <w:rFonts w:asciiTheme="minorHAnsi" w:hAnsiTheme="minorHAnsi" w:cstheme="minorHAnsi"/>
          <w:lang w:val="pt-PT"/>
        </w:rPr>
        <w:t xml:space="preserve"> pregăteşte cadre didactice şi specialişti în domeniile: Matematică, Fizică, Chimie şi Știinţa mediului. Eforturile întregii comunităţi academice sunt </w:t>
      </w:r>
      <w:r w:rsidRPr="002F1584">
        <w:rPr>
          <w:rFonts w:asciiTheme="minorHAnsi" w:hAnsiTheme="minorHAnsi" w:cstheme="minorHAnsi"/>
          <w:lang w:val="pt-PT"/>
        </w:rPr>
        <w:lastRenderedPageBreak/>
        <w:t xml:space="preserve">orientate spre perfecţionarea continuă a calităţii proceselor de predare/învăţare, cercetare ştiinţifică şi a serviciilor profesionale. Scopul Facultăţii de Ştiinţe şi Mediu este realizarea idealului educaţional al societăţii întemeiat pe tradiţiile umaniste universale, valorile democraţiei şi aspiraţiile individuale. </w:t>
      </w:r>
    </w:p>
    <w:p w14:paraId="022B8A7A" w14:textId="77777777" w:rsidR="0055253F" w:rsidRPr="002F1584" w:rsidRDefault="0055253F" w:rsidP="002F1584">
      <w:pPr>
        <w:autoSpaceDE w:val="0"/>
        <w:autoSpaceDN w:val="0"/>
        <w:adjustRightInd w:val="0"/>
        <w:spacing w:after="0" w:line="240" w:lineRule="auto"/>
        <w:jc w:val="both"/>
        <w:rPr>
          <w:rFonts w:asciiTheme="minorHAnsi" w:hAnsiTheme="minorHAnsi" w:cstheme="minorHAnsi"/>
          <w:lang w:val="pt-PT"/>
        </w:rPr>
      </w:pPr>
      <w:r w:rsidRPr="002F1584">
        <w:rPr>
          <w:rFonts w:asciiTheme="minorHAnsi" w:hAnsiTheme="minorHAnsi" w:cstheme="minorHAnsi"/>
          <w:lang w:val="pt-PT"/>
        </w:rPr>
        <w:t xml:space="preserve">Facultatea de Ştiinţe şi Mediu formează specialişti şi desfăşoară activitate de cercetare de înalt nivel în următoarele domenii de licență: Matematică, Fizică, Chimie, Ştiinţa mediului, în domeniile de masterat Matematică, Chimie și Ingineria mediului, dar și cercetare doctorală în domeniile Inginerie industrială și Chimie. </w:t>
      </w:r>
    </w:p>
    <w:p w14:paraId="5B6C0A3D"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rPr>
      </w:pPr>
      <w:bookmarkStart w:id="40" w:name="_Toc396599655"/>
      <w:bookmarkStart w:id="41" w:name="_Toc526854214"/>
      <w:bookmarkStart w:id="42" w:name="_Toc162969650"/>
      <w:bookmarkStart w:id="43" w:name="_Hlk191025315"/>
      <w:r w:rsidRPr="002F1584">
        <w:rPr>
          <w:rFonts w:asciiTheme="minorHAnsi" w:hAnsiTheme="minorHAnsi"/>
          <w:b/>
          <w:bCs/>
        </w:rPr>
        <w:t>Facultatea de Istorie, Filosofie şi Teologie</w:t>
      </w:r>
      <w:bookmarkEnd w:id="40"/>
      <w:bookmarkEnd w:id="41"/>
      <w:bookmarkEnd w:id="42"/>
      <w:bookmarkEnd w:id="43"/>
    </w:p>
    <w:p w14:paraId="5AD1AE89" w14:textId="77777777" w:rsidR="0055253F" w:rsidRPr="002F1584" w:rsidRDefault="0055253F" w:rsidP="002F1584">
      <w:pPr>
        <w:spacing w:after="0" w:line="240" w:lineRule="auto"/>
        <w:ind w:firstLine="720"/>
        <w:jc w:val="both"/>
        <w:rPr>
          <w:rFonts w:asciiTheme="minorHAnsi" w:hAnsiTheme="minorHAnsi" w:cstheme="minorHAnsi"/>
          <w:bCs/>
        </w:rPr>
      </w:pPr>
      <w:r w:rsidRPr="002F1584">
        <w:rPr>
          <w:rFonts w:asciiTheme="minorHAnsi" w:hAnsiTheme="minorHAnsi" w:cstheme="minorHAnsi"/>
          <w:bCs/>
        </w:rPr>
        <w:t xml:space="preserve">Pentru îndeplinirea misiunii sale, </w:t>
      </w:r>
      <w:hyperlink r:id="rId38" w:history="1">
        <w:r w:rsidRPr="002F1584">
          <w:rPr>
            <w:rStyle w:val="Hyperlink"/>
            <w:rFonts w:asciiTheme="minorHAnsi" w:hAnsiTheme="minorHAnsi" w:cstheme="minorHAnsi"/>
            <w:bCs/>
          </w:rPr>
          <w:t>Facultatea de Istorie, Filosofie şi Teologie</w:t>
        </w:r>
      </w:hyperlink>
      <w:r w:rsidRPr="002F1584">
        <w:rPr>
          <w:rFonts w:asciiTheme="minorHAnsi" w:hAnsiTheme="minorHAnsi" w:cstheme="minorHAnsi"/>
          <w:bCs/>
        </w:rPr>
        <w:t xml:space="preserve"> are în derulare programe de învăţământ superior de bună calitate, adaptate la standardele europene, în următoarele domenii: Istorie, Filosofie, Sociologie, Teologie, Relații internaționale și studii europene, Arte vizuale. De asemenea, Facultatea oferă și programe de studii universitare de masterat în domeniile Istorie, Filosofie, Sociologie, Teologie, precum și studii universitare de doctorat în domeniul Istorie.</w:t>
      </w:r>
    </w:p>
    <w:p w14:paraId="3921AF96"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rPr>
      </w:pPr>
      <w:bookmarkStart w:id="44" w:name="_Toc396599656"/>
      <w:bookmarkStart w:id="45" w:name="_Toc526854215"/>
      <w:bookmarkStart w:id="46" w:name="_Toc162969651"/>
      <w:bookmarkStart w:id="47" w:name="_Hlk191026006"/>
      <w:r w:rsidRPr="002F1584">
        <w:rPr>
          <w:rFonts w:asciiTheme="minorHAnsi" w:hAnsiTheme="minorHAnsi"/>
          <w:b/>
          <w:bCs/>
        </w:rPr>
        <w:t>Facultatea de Inginerie și Agronomie din Brăila</w:t>
      </w:r>
      <w:bookmarkEnd w:id="44"/>
      <w:bookmarkEnd w:id="45"/>
      <w:bookmarkEnd w:id="46"/>
      <w:bookmarkEnd w:id="47"/>
    </w:p>
    <w:p w14:paraId="5C59E3F5" w14:textId="77777777" w:rsidR="0055253F" w:rsidRPr="002F1584" w:rsidRDefault="0055253F" w:rsidP="002F1584">
      <w:pPr>
        <w:spacing w:after="0" w:line="240" w:lineRule="auto"/>
        <w:ind w:firstLine="720"/>
        <w:jc w:val="both"/>
        <w:rPr>
          <w:rFonts w:asciiTheme="minorHAnsi" w:hAnsiTheme="minorHAnsi" w:cstheme="minorHAnsi"/>
        </w:rPr>
      </w:pPr>
      <w:hyperlink r:id="rId39" w:history="1">
        <w:r w:rsidRPr="002F1584">
          <w:rPr>
            <w:rStyle w:val="Hyperlink"/>
            <w:rFonts w:asciiTheme="minorHAnsi" w:hAnsiTheme="minorHAnsi" w:cstheme="minorHAnsi"/>
          </w:rPr>
          <w:t>Facultatea de Inginerie și Agronomie din Brăila</w:t>
        </w:r>
      </w:hyperlink>
      <w:r w:rsidRPr="002F1584">
        <w:rPr>
          <w:rFonts w:asciiTheme="minorHAnsi" w:hAnsiTheme="minorHAnsi" w:cstheme="minorHAnsi"/>
        </w:rPr>
        <w:t xml:space="preserve"> este prima extindere de succes a Universităţii „Dunărea de Jos” din Galati în alt oraş, oferind pregătire de specialitate în următoarele domenii de studii universitare: Inginerie mecanică, Inginerie şi management, Ingineria mediului și Agronomie -pentru licență, Ingineria mediului, Inginerie mecanică și Agronomie - pentru masterat, iar pentru doctorat domeniile Inginerie mecanică și Inginerie şi management în agricultură și dezvoltare rurală.</w:t>
      </w:r>
    </w:p>
    <w:p w14:paraId="7F8B1F5E"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rPr>
      </w:pPr>
      <w:bookmarkStart w:id="48" w:name="_Toc396599657"/>
      <w:bookmarkStart w:id="49" w:name="_Toc526854216"/>
      <w:bookmarkStart w:id="50" w:name="_Toc162969652"/>
      <w:r w:rsidRPr="002F1584">
        <w:rPr>
          <w:rFonts w:asciiTheme="minorHAnsi" w:hAnsiTheme="minorHAnsi"/>
          <w:b/>
          <w:bCs/>
        </w:rPr>
        <w:t>Facultatea de Economie şi Administrarea Afacerilor</w:t>
      </w:r>
      <w:bookmarkEnd w:id="48"/>
      <w:bookmarkEnd w:id="49"/>
      <w:bookmarkEnd w:id="50"/>
    </w:p>
    <w:p w14:paraId="173F5289" w14:textId="77777777" w:rsidR="0055253F" w:rsidRPr="002F1584" w:rsidRDefault="0055253F" w:rsidP="002F1584">
      <w:pPr>
        <w:spacing w:after="0" w:line="240" w:lineRule="auto"/>
        <w:ind w:firstLine="720"/>
        <w:jc w:val="both"/>
        <w:rPr>
          <w:rFonts w:asciiTheme="minorHAnsi" w:hAnsiTheme="minorHAnsi" w:cstheme="minorHAnsi"/>
          <w:lang w:val="fr-FR"/>
        </w:rPr>
      </w:pPr>
      <w:hyperlink r:id="rId40" w:history="1">
        <w:r w:rsidRPr="002F1584">
          <w:rPr>
            <w:rStyle w:val="Hyperlink"/>
            <w:rFonts w:asciiTheme="minorHAnsi" w:hAnsiTheme="minorHAnsi" w:cstheme="minorHAnsi"/>
          </w:rPr>
          <w:t>Facultatea de Economie şi Administrarea Afacerior</w:t>
        </w:r>
      </w:hyperlink>
      <w:r w:rsidRPr="002F1584">
        <w:rPr>
          <w:rFonts w:asciiTheme="minorHAnsi" w:hAnsiTheme="minorHAnsi" w:cstheme="minorHAnsi"/>
        </w:rPr>
        <w:t xml:space="preserve"> furnizează servicii educaţionale de cea mai înaltă calitate în domeniul economic, în scopul formării şi dezvoltării aptitudinilor profesionale ale viitorilor economişti, prin asimilarea şi aplicarea standardelor occidentale de educaţie academică şi integrarea educaţiei cu cercetarea ştiinţifică. Facultatea de Economie şi Administrarea Afacerior face parte din elita învățământului superior economic românesc şi îşi bazează oferta de instruire şi formare pe parcurgerea unui ansamblu de discipline din domeniul economiei şi al administrării afacerilor, ce constituie fundamentul obţinerii unei diplome universitare recunoscute unanim prin profesionalism şi excelenţă. Domeniile în care se organizează programe de studii de licenţă, masterat sunt următoarele: Marketing, Economie, Administrarea afacerilor, Finanţe, Contabilitate, Management, Economie şi afaceri internaţionale, Cibernetică, statistică şi informatică economică. </w:t>
      </w:r>
      <w:r w:rsidRPr="002F1584">
        <w:rPr>
          <w:rFonts w:asciiTheme="minorHAnsi" w:hAnsiTheme="minorHAnsi" w:cstheme="minorHAnsi"/>
          <w:lang w:val="fr-FR"/>
        </w:rPr>
        <w:t>Pentru studiile universitare de doctorat, facultatea oferă pregătire în domeniile Economie, Management și Marketing.</w:t>
      </w:r>
    </w:p>
    <w:p w14:paraId="734E0F22"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rPr>
      </w:pPr>
      <w:bookmarkStart w:id="51" w:name="_Toc396599658"/>
      <w:bookmarkStart w:id="52" w:name="_Toc526854217"/>
      <w:bookmarkStart w:id="53" w:name="_Toc162969653"/>
      <w:r w:rsidRPr="002F1584">
        <w:rPr>
          <w:rFonts w:asciiTheme="minorHAnsi" w:hAnsiTheme="minorHAnsi"/>
          <w:b/>
          <w:bCs/>
        </w:rPr>
        <w:t xml:space="preserve">Facultatea de </w:t>
      </w:r>
      <w:bookmarkEnd w:id="51"/>
      <w:bookmarkEnd w:id="52"/>
      <w:r w:rsidRPr="002F1584">
        <w:rPr>
          <w:rFonts w:asciiTheme="minorHAnsi" w:hAnsiTheme="minorHAnsi"/>
          <w:b/>
          <w:bCs/>
        </w:rPr>
        <w:t>Drept şi Ştiinţe administrative</w:t>
      </w:r>
      <w:bookmarkEnd w:id="53"/>
    </w:p>
    <w:p w14:paraId="14A7827E" w14:textId="77777777" w:rsidR="0055253F" w:rsidRPr="002F1584" w:rsidRDefault="0055253F" w:rsidP="002F1584">
      <w:pPr>
        <w:spacing w:after="0" w:line="240" w:lineRule="auto"/>
        <w:ind w:firstLine="720"/>
        <w:jc w:val="both"/>
        <w:rPr>
          <w:rFonts w:asciiTheme="minorHAnsi" w:hAnsiTheme="minorHAnsi" w:cstheme="minorHAnsi"/>
        </w:rPr>
      </w:pPr>
      <w:hyperlink r:id="rId41" w:history="1">
        <w:r w:rsidRPr="002F1584">
          <w:rPr>
            <w:rStyle w:val="Hyperlink"/>
            <w:rFonts w:asciiTheme="minorHAnsi" w:hAnsiTheme="minorHAnsi" w:cstheme="minorHAnsi"/>
          </w:rPr>
          <w:t>Facultatea de Drept și Științe Administrative</w:t>
        </w:r>
      </w:hyperlink>
      <w:r w:rsidRPr="002F1584">
        <w:rPr>
          <w:rFonts w:asciiTheme="minorHAnsi" w:hAnsiTheme="minorHAnsi" w:cstheme="minorHAnsi"/>
        </w:rPr>
        <w:t xml:space="preserve"> are în derulare programe de studii universitare de înaltă calitate, adaptate la standardele europene în domeniu. În cadrul facultăţii pregătirea se realizează în următoarele domenii de licență și masterat:</w:t>
      </w:r>
      <w:r w:rsidRPr="002F1584">
        <w:rPr>
          <w:rFonts w:asciiTheme="minorHAnsi" w:hAnsiTheme="minorHAnsi"/>
        </w:rPr>
        <w:t xml:space="preserve"> </w:t>
      </w:r>
      <w:r w:rsidRPr="002F1584">
        <w:rPr>
          <w:rFonts w:asciiTheme="minorHAnsi" w:hAnsiTheme="minorHAnsi" w:cstheme="minorHAnsi"/>
        </w:rPr>
        <w:t>Drept și Ştiinţe administrative. Oferta educațională a facultății include și studii universitare de doctorat în domeniul Drept.</w:t>
      </w:r>
    </w:p>
    <w:p w14:paraId="7945C80E"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 xml:space="preserve">Oferta educaţională a Facultății de Drept și Științe Administrative este flexibilă, adaptată la cerinţele pieţei muncii şi ale mediului socio-economic din România şi Uniunii Europeane. Programele şi modulele sunt compatibile cu standardele naţionale şi europene în domeniu și urmăresc formarea continuă, stimularea gândirii critice, dezvoltarea deprinderilor </w:t>
      </w:r>
      <w:r w:rsidRPr="002F1584">
        <w:rPr>
          <w:rFonts w:asciiTheme="minorHAnsi" w:hAnsiTheme="minorHAnsi" w:cstheme="minorHAnsi"/>
        </w:rPr>
        <w:lastRenderedPageBreak/>
        <w:t>şi competenţelor tinerilor şi orientarea lor către autoinstruire, precum și oferirea de modele profesionale şi umane.</w:t>
      </w:r>
    </w:p>
    <w:p w14:paraId="0518A857"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lang w:val="es-ES"/>
        </w:rPr>
      </w:pPr>
      <w:bookmarkStart w:id="54" w:name="_Toc396599659"/>
      <w:bookmarkStart w:id="55" w:name="_Toc526854218"/>
      <w:bookmarkStart w:id="56" w:name="_Toc162969654"/>
      <w:r w:rsidRPr="002F1584">
        <w:rPr>
          <w:rFonts w:asciiTheme="minorHAnsi" w:hAnsiTheme="minorHAnsi"/>
          <w:b/>
          <w:bCs/>
          <w:lang w:val="es-ES"/>
        </w:rPr>
        <w:t>Facultatea de Medicină şi Farmacie</w:t>
      </w:r>
      <w:bookmarkEnd w:id="54"/>
      <w:bookmarkEnd w:id="55"/>
      <w:bookmarkEnd w:id="56"/>
    </w:p>
    <w:p w14:paraId="1DFED0C6" w14:textId="77777777" w:rsidR="0055253F" w:rsidRPr="002F1584" w:rsidRDefault="0055253F" w:rsidP="002F1584">
      <w:pPr>
        <w:spacing w:after="0" w:line="240" w:lineRule="auto"/>
        <w:ind w:firstLine="720"/>
        <w:jc w:val="both"/>
        <w:rPr>
          <w:rFonts w:asciiTheme="minorHAnsi" w:hAnsiTheme="minorHAnsi" w:cstheme="minorHAnsi"/>
          <w:lang w:val="es-ES"/>
        </w:rPr>
      </w:pPr>
      <w:hyperlink r:id="rId42" w:history="1">
        <w:r w:rsidRPr="002F1584">
          <w:rPr>
            <w:rStyle w:val="Hyperlink"/>
            <w:rFonts w:asciiTheme="minorHAnsi" w:hAnsiTheme="minorHAnsi" w:cstheme="minorHAnsi"/>
            <w:lang w:val="es-ES"/>
          </w:rPr>
          <w:t>Facultatea de Medicină şi Farmacie</w:t>
        </w:r>
      </w:hyperlink>
      <w:r w:rsidRPr="002F1584">
        <w:rPr>
          <w:rFonts w:asciiTheme="minorHAnsi" w:hAnsiTheme="minorHAnsi" w:cstheme="minorHAnsi"/>
          <w:lang w:val="es-ES"/>
        </w:rPr>
        <w:t xml:space="preserve"> pregăteşte la cele mai înalte standarde viitorii medici, farmacişti, dentişti şi asistente medicale în vederea asigurării unei asistenţe medicale de cel mai înalt nivel în spațiul european sau mondial, conform reglementărilor generale şi sectoriale din Uniunea Europeană.</w:t>
      </w:r>
    </w:p>
    <w:p w14:paraId="539BF420" w14:textId="77777777" w:rsidR="0055253F" w:rsidRPr="002F1584" w:rsidRDefault="0055253F" w:rsidP="002F1584">
      <w:pPr>
        <w:spacing w:after="0" w:line="240" w:lineRule="auto"/>
        <w:ind w:firstLine="720"/>
        <w:jc w:val="both"/>
        <w:rPr>
          <w:rFonts w:asciiTheme="minorHAnsi" w:hAnsiTheme="minorHAnsi" w:cstheme="minorHAnsi"/>
          <w:lang w:val="es-ES"/>
        </w:rPr>
      </w:pPr>
      <w:r w:rsidRPr="002F1584">
        <w:rPr>
          <w:rFonts w:asciiTheme="minorHAnsi" w:hAnsiTheme="minorHAnsi" w:cstheme="minorHAnsi"/>
          <w:lang w:val="es-ES"/>
        </w:rPr>
        <w:t>Misiunea Facultății de Medicină și Farmacie din Galați constă în furnizarea de cunoștințe și formarea de competențe generale, specifice și atitudinale, astfel încât absolvenții să reprezinte, prin dezvoltarea propriei cariere medicale, adevărate dovezi ale excelenței academice. Sunt organizate programe de studii universitare oferite comasat de licenţă şi master domeniul Sănătate (Farmacie, Medicină, Medicină (Enna – Italia), Medicină (în limba engleză), Medicină dentară, Moaşe, Asistenţă medicală generală, Tehnică dentară) și programe de studii universitare de doctorat în domeniile Medicină și Farmacie.</w:t>
      </w:r>
    </w:p>
    <w:p w14:paraId="20F1524F"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rPr>
      </w:pPr>
      <w:bookmarkStart w:id="57" w:name="_Toc396599660"/>
      <w:bookmarkStart w:id="58" w:name="_Toc526854219"/>
      <w:bookmarkStart w:id="59" w:name="_Toc162969655"/>
      <w:r w:rsidRPr="002F1584">
        <w:rPr>
          <w:rFonts w:asciiTheme="minorHAnsi" w:hAnsiTheme="minorHAnsi"/>
          <w:b/>
          <w:bCs/>
        </w:rPr>
        <w:t>Facultatea de Arte</w:t>
      </w:r>
      <w:bookmarkEnd w:id="57"/>
      <w:bookmarkEnd w:id="58"/>
      <w:bookmarkEnd w:id="59"/>
    </w:p>
    <w:p w14:paraId="64EF5CA4"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 xml:space="preserve">Educația artistică de nivel superior este crezul </w:t>
      </w:r>
      <w:hyperlink r:id="rId43" w:history="1">
        <w:r w:rsidRPr="002F1584">
          <w:rPr>
            <w:rStyle w:val="Hyperlink"/>
            <w:rFonts w:asciiTheme="minorHAnsi" w:hAnsiTheme="minorHAnsi" w:cstheme="minorHAnsi"/>
          </w:rPr>
          <w:t>Facultății de Arte</w:t>
        </w:r>
      </w:hyperlink>
      <w:r w:rsidRPr="002F1584">
        <w:rPr>
          <w:rFonts w:asciiTheme="minorHAnsi" w:hAnsiTheme="minorHAnsi" w:cstheme="minorHAnsi"/>
        </w:rPr>
        <w:t xml:space="preserve"> din Galați și reprezintă combustia realizării unei deschideri de noi orizonturi ce contribuie la completarea zestrei culturii locale, regionale și naționale prin înlesnirea aparițiilor unor noi creații artistice și de cercetare. Facultatea oferă pregătire în următoarele domenii de studii universitarede licență și masterat: Teatru şi artele spectacolului, Muzică și Arte vizuale. Misiunea Facultății este aceea de a valorifica şi oferi studenţilor competenţele cognitive şi comportamentale necesare pentru a deveni specialişti într-un mediu artistic tot mai complex şi dinamic. Prin promovarea unei gândiri critice asupra artei, programele îşi propun să formeze specialişti care să contribuie la dezvoltarea și creșterea prestigiului artistic national, capabili să iniţieze, să conducă şi să controleze proiecte finanţate prin intermediul Fondului European pentru Arta si Cultura.</w:t>
      </w:r>
    </w:p>
    <w:p w14:paraId="4DC1E568"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rPr>
      </w:pPr>
      <w:bookmarkStart w:id="60" w:name="_Toc162969656"/>
      <w:bookmarkStart w:id="61" w:name="_Toc396599661"/>
      <w:bookmarkStart w:id="62" w:name="_Toc526854220"/>
      <w:r w:rsidRPr="002F1584">
        <w:rPr>
          <w:rFonts w:asciiTheme="minorHAnsi" w:hAnsiTheme="minorHAnsi"/>
          <w:b/>
          <w:bCs/>
        </w:rPr>
        <w:t>Facultatea Transfrontalieră</w:t>
      </w:r>
      <w:bookmarkEnd w:id="60"/>
      <w:r w:rsidRPr="002F1584">
        <w:rPr>
          <w:rFonts w:asciiTheme="minorHAnsi" w:hAnsiTheme="minorHAnsi"/>
          <w:b/>
          <w:bCs/>
        </w:rPr>
        <w:t xml:space="preserve"> </w:t>
      </w:r>
      <w:bookmarkEnd w:id="61"/>
      <w:bookmarkEnd w:id="62"/>
    </w:p>
    <w:p w14:paraId="228A9ADA" w14:textId="77777777" w:rsidR="0055253F" w:rsidRPr="002F1584" w:rsidRDefault="0055253F" w:rsidP="002F1584">
      <w:pPr>
        <w:spacing w:after="0" w:line="240" w:lineRule="auto"/>
        <w:ind w:firstLine="720"/>
        <w:jc w:val="both"/>
        <w:rPr>
          <w:rFonts w:asciiTheme="minorHAnsi" w:hAnsiTheme="minorHAnsi" w:cstheme="minorHAnsi"/>
        </w:rPr>
      </w:pPr>
      <w:hyperlink r:id="rId44" w:history="1">
        <w:r w:rsidRPr="002F1584">
          <w:rPr>
            <w:rStyle w:val="Hyperlink"/>
            <w:rFonts w:asciiTheme="minorHAnsi" w:hAnsiTheme="minorHAnsi" w:cstheme="minorHAnsi"/>
          </w:rPr>
          <w:t>Facultatea Transfrontalieră</w:t>
        </w:r>
      </w:hyperlink>
      <w:r w:rsidRPr="002F1584">
        <w:rPr>
          <w:rFonts w:asciiTheme="minorHAnsi" w:hAnsiTheme="minorHAnsi" w:cstheme="minorHAnsi"/>
        </w:rPr>
        <w:t xml:space="preserve"> răspunde nevoilor sociale ale Republicii Moldova și se bazează pe colaborarea cu instituțiile de învățământ superior partenere, precum Universitățile de Stat din Cahul, Comrat și Chișinău. Educația transfrontalieră presupune mobilitate, iar mobilitatea oferă învățare prin descoperire, schimb de experiență, dar, mai ales, COMUNICARE. </w:t>
      </w:r>
    </w:p>
    <w:p w14:paraId="3A636F64" w14:textId="77777777" w:rsidR="0055253F" w:rsidRPr="002F1584" w:rsidRDefault="0055253F" w:rsidP="002F1584">
      <w:pPr>
        <w:spacing w:after="0" w:line="240" w:lineRule="auto"/>
        <w:jc w:val="both"/>
        <w:rPr>
          <w:rFonts w:asciiTheme="minorHAnsi" w:hAnsiTheme="minorHAnsi" w:cstheme="minorHAnsi"/>
        </w:rPr>
      </w:pPr>
      <w:r w:rsidRPr="002F1584">
        <w:rPr>
          <w:rFonts w:asciiTheme="minorHAnsi" w:hAnsiTheme="minorHAnsi" w:cstheme="minorHAnsi"/>
        </w:rPr>
        <w:t>Cu o tradiție de peste douăzeci şi cinci de ani, în cadrul Facultății se organizează programe de studii universitare de licență în următoarele domenii: Economie şi afaceri internaţionale, Ingineria produselor alimentare, Limbi moderne aplicate, Inginerie mecanică, Inginerie industrială, Educaţie fizică şi sport, Kinetoterapie, Știința mediului și Relații internaționale și studii europene. De asemenea, Facultatea oferă și programe de studii universitare de masterat, în următoarele domenii: Drept, Științe ale comunicării, Economie şi afaceri internaţionale, Ingineria materialelor, Ingineria produselor alimentare, Știința sportului și educației fizice, Filologie și Istorie.</w:t>
      </w:r>
    </w:p>
    <w:p w14:paraId="13B53323" w14:textId="77777777" w:rsidR="0055253F" w:rsidRPr="002F1584" w:rsidRDefault="0055253F" w:rsidP="002F1584">
      <w:pPr>
        <w:pStyle w:val="ListParagraph"/>
        <w:numPr>
          <w:ilvl w:val="0"/>
          <w:numId w:val="20"/>
        </w:numPr>
        <w:spacing w:after="0" w:line="240" w:lineRule="auto"/>
        <w:ind w:left="714" w:hanging="357"/>
        <w:rPr>
          <w:rFonts w:asciiTheme="minorHAnsi" w:hAnsiTheme="minorHAnsi"/>
          <w:b/>
          <w:bCs/>
        </w:rPr>
      </w:pPr>
      <w:r w:rsidRPr="002F1584">
        <w:rPr>
          <w:rFonts w:asciiTheme="minorHAnsi" w:hAnsiTheme="minorHAnsi"/>
          <w:b/>
          <w:bCs/>
        </w:rPr>
        <w:t>Facultatea de Științe ale Educației</w:t>
      </w:r>
    </w:p>
    <w:p w14:paraId="29777718" w14:textId="77777777" w:rsidR="0055253F" w:rsidRPr="002F1584" w:rsidRDefault="0055253F" w:rsidP="002F1584">
      <w:pPr>
        <w:spacing w:after="0" w:line="240" w:lineRule="auto"/>
        <w:ind w:firstLine="720"/>
        <w:jc w:val="both"/>
        <w:rPr>
          <w:rFonts w:asciiTheme="minorHAnsi" w:hAnsiTheme="minorHAnsi" w:cstheme="minorHAnsi"/>
        </w:rPr>
      </w:pPr>
      <w:r w:rsidRPr="002F1584">
        <w:rPr>
          <w:rFonts w:asciiTheme="minorHAnsi" w:hAnsiTheme="minorHAnsi" w:cstheme="minorHAnsi"/>
        </w:rPr>
        <w:t>Facultatea de Științe ale Educației gestionează, începând cu anul universitar 2025-2026, portofoliul de programe din domeniul Științe ale educației, după cum urmează:</w:t>
      </w:r>
    </w:p>
    <w:p w14:paraId="6720A217" w14:textId="77777777" w:rsidR="0055253F" w:rsidRPr="002F1584" w:rsidRDefault="0055253F" w:rsidP="002F1584">
      <w:pPr>
        <w:pStyle w:val="ListParagraph"/>
        <w:numPr>
          <w:ilvl w:val="0"/>
          <w:numId w:val="17"/>
        </w:numPr>
        <w:spacing w:after="0" w:line="240" w:lineRule="auto"/>
        <w:ind w:left="0"/>
        <w:jc w:val="both"/>
        <w:rPr>
          <w:rFonts w:asciiTheme="minorHAnsi" w:hAnsiTheme="minorHAnsi" w:cstheme="minorHAnsi"/>
        </w:rPr>
      </w:pPr>
      <w:r w:rsidRPr="002F1584">
        <w:rPr>
          <w:rFonts w:asciiTheme="minorHAnsi" w:hAnsiTheme="minorHAnsi" w:cstheme="minorHAnsi"/>
        </w:rPr>
        <w:t>Programe de formare inițială a personalului didactic prin studii psihopedagogice în domeniul Știinţe ale Educaţiei;</w:t>
      </w:r>
    </w:p>
    <w:p w14:paraId="69F74C68" w14:textId="77777777" w:rsidR="0055253F" w:rsidRPr="002F1584" w:rsidRDefault="0055253F" w:rsidP="002F1584">
      <w:pPr>
        <w:pStyle w:val="ListParagraph"/>
        <w:numPr>
          <w:ilvl w:val="0"/>
          <w:numId w:val="17"/>
        </w:numPr>
        <w:spacing w:after="0" w:line="240" w:lineRule="auto"/>
        <w:ind w:left="0"/>
        <w:jc w:val="both"/>
        <w:rPr>
          <w:rFonts w:asciiTheme="minorHAnsi" w:hAnsiTheme="minorHAnsi" w:cstheme="minorHAnsi"/>
        </w:rPr>
      </w:pPr>
      <w:r w:rsidRPr="002F1584">
        <w:rPr>
          <w:rFonts w:asciiTheme="minorHAnsi" w:hAnsiTheme="minorHAnsi" w:cstheme="minorHAnsi"/>
        </w:rPr>
        <w:lastRenderedPageBreak/>
        <w:t>Programe de studii universitare de licenţă Pedagogia învățământului primar și preșcolar, iar în viitor acesta va fi înlocuit de programele de studii universitare de licență: Pedagogia învățământului primar Educație timpurie;</w:t>
      </w:r>
    </w:p>
    <w:p w14:paraId="4F3B1BE1" w14:textId="77777777" w:rsidR="0055253F" w:rsidRPr="002F1584" w:rsidRDefault="0055253F" w:rsidP="002F1584">
      <w:pPr>
        <w:pStyle w:val="ListParagraph"/>
        <w:numPr>
          <w:ilvl w:val="0"/>
          <w:numId w:val="17"/>
        </w:numPr>
        <w:spacing w:after="0" w:line="240" w:lineRule="auto"/>
        <w:ind w:left="0"/>
        <w:jc w:val="both"/>
        <w:rPr>
          <w:rFonts w:asciiTheme="minorHAnsi" w:hAnsiTheme="minorHAnsi" w:cstheme="minorHAnsi"/>
        </w:rPr>
      </w:pPr>
      <w:r w:rsidRPr="002F1584">
        <w:rPr>
          <w:rFonts w:asciiTheme="minorHAnsi" w:hAnsiTheme="minorHAnsi" w:cstheme="minorHAnsi"/>
        </w:rPr>
        <w:t>Programele de studii universitare de masterat „Management educaţional și „Consiliere școlară și incluziunea persoanelor cu cerințe educaționale speciale;</w:t>
      </w:r>
    </w:p>
    <w:p w14:paraId="29A9685F" w14:textId="77777777" w:rsidR="0055253F" w:rsidRPr="002F1584" w:rsidRDefault="0055253F" w:rsidP="002F1584">
      <w:pPr>
        <w:pStyle w:val="ListParagraph"/>
        <w:numPr>
          <w:ilvl w:val="0"/>
          <w:numId w:val="17"/>
        </w:numPr>
        <w:spacing w:after="0" w:line="240" w:lineRule="auto"/>
        <w:ind w:left="0"/>
        <w:jc w:val="both"/>
        <w:rPr>
          <w:rFonts w:asciiTheme="minorHAnsi" w:hAnsiTheme="minorHAnsi" w:cstheme="minorHAnsi"/>
          <w:lang w:val="pt-PT"/>
        </w:rPr>
      </w:pPr>
      <w:r w:rsidRPr="002F1584">
        <w:rPr>
          <w:rFonts w:asciiTheme="minorHAnsi" w:hAnsiTheme="minorHAnsi" w:cstheme="minorHAnsi"/>
          <w:lang w:val="pt-PT"/>
        </w:rPr>
        <w:t>Programul de formare psihopedagogică - Nivel I şi Nivel II;</w:t>
      </w:r>
    </w:p>
    <w:p w14:paraId="6315D1FC" w14:textId="77777777" w:rsidR="0055253F" w:rsidRPr="002F1584" w:rsidRDefault="0055253F" w:rsidP="002F1584">
      <w:pPr>
        <w:pStyle w:val="ListParagraph"/>
        <w:numPr>
          <w:ilvl w:val="0"/>
          <w:numId w:val="17"/>
        </w:numPr>
        <w:spacing w:after="0" w:line="240" w:lineRule="auto"/>
        <w:ind w:left="0"/>
        <w:jc w:val="both"/>
        <w:rPr>
          <w:rFonts w:asciiTheme="minorHAnsi" w:hAnsiTheme="minorHAnsi" w:cstheme="minorHAnsi"/>
          <w:lang w:val="pt-PT"/>
        </w:rPr>
      </w:pPr>
      <w:r w:rsidRPr="002F1584">
        <w:rPr>
          <w:rFonts w:asciiTheme="minorHAnsi" w:hAnsiTheme="minorHAnsi" w:cstheme="minorHAnsi"/>
          <w:lang w:val="pt-PT"/>
        </w:rPr>
        <w:t>Programe de formare continuă şi de evoluţie în cariera didactică prin organizarea și susținerea gradului didactic II şi a gradului didactic I.</w:t>
      </w:r>
    </w:p>
    <w:p w14:paraId="5725A9B4" w14:textId="77777777" w:rsidR="0055253F" w:rsidRPr="002F1584" w:rsidRDefault="0055253F" w:rsidP="002F1584">
      <w:pPr>
        <w:pStyle w:val="Heading3"/>
        <w:spacing w:before="0" w:after="0" w:line="240" w:lineRule="auto"/>
        <w:rPr>
          <w:rFonts w:asciiTheme="minorHAnsi" w:hAnsiTheme="minorHAnsi"/>
          <w:lang w:val="pt-PT"/>
        </w:rPr>
      </w:pPr>
      <w:bookmarkStart w:id="63" w:name="_Toc203571521"/>
      <w:r w:rsidRPr="002F1584">
        <w:rPr>
          <w:rFonts w:asciiTheme="minorHAnsi" w:hAnsiTheme="minorHAnsi"/>
          <w:lang w:val="pt-PT"/>
        </w:rPr>
        <w:t>I.1.8. Parcurgerea procedurilor de evaluare externă a calității educației</w:t>
      </w:r>
      <w:bookmarkEnd w:id="63"/>
    </w:p>
    <w:p w14:paraId="5AEC5394"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Universitatea "Dunărea de Jos" din Galaţi este o instituţie de învăţământ superior de stat şi funcţionează cu începere din anul 1948. În anii </w:t>
      </w:r>
      <w:hyperlink r:id="rId45" w:history="1">
        <w:r w:rsidRPr="002F1584">
          <w:rPr>
            <w:rStyle w:val="Hyperlink"/>
            <w:rFonts w:asciiTheme="minorHAnsi" w:hAnsiTheme="minorHAnsi"/>
          </w:rPr>
          <w:t>2008</w:t>
        </w:r>
      </w:hyperlink>
      <w:r w:rsidRPr="002F1584">
        <w:rPr>
          <w:rFonts w:asciiTheme="minorHAnsi" w:hAnsiTheme="minorHAnsi"/>
        </w:rPr>
        <w:t xml:space="preserve">, </w:t>
      </w:r>
      <w:hyperlink r:id="rId46" w:history="1">
        <w:r w:rsidRPr="002F1584">
          <w:rPr>
            <w:rStyle w:val="Hyperlink"/>
            <w:rFonts w:asciiTheme="minorHAnsi" w:hAnsiTheme="minorHAnsi"/>
          </w:rPr>
          <w:t>2013</w:t>
        </w:r>
      </w:hyperlink>
      <w:r w:rsidRPr="002F1584">
        <w:rPr>
          <w:rFonts w:asciiTheme="minorHAnsi" w:hAnsiTheme="minorHAnsi"/>
        </w:rPr>
        <w:t xml:space="preserve">, </w:t>
      </w:r>
      <w:hyperlink r:id="rId47" w:history="1">
        <w:r w:rsidRPr="002F1584">
          <w:rPr>
            <w:rStyle w:val="Hyperlink"/>
            <w:rFonts w:asciiTheme="minorHAnsi" w:hAnsiTheme="minorHAnsi"/>
          </w:rPr>
          <w:t>2019</w:t>
        </w:r>
      </w:hyperlink>
      <w:r w:rsidRPr="002F1584">
        <w:rPr>
          <w:rFonts w:asciiTheme="minorHAnsi" w:hAnsiTheme="minorHAnsi"/>
        </w:rPr>
        <w:t xml:space="preserve"> și </w:t>
      </w:r>
      <w:hyperlink r:id="rId48" w:history="1">
        <w:r w:rsidRPr="002F1584">
          <w:rPr>
            <w:rStyle w:val="Hyperlink"/>
            <w:rFonts w:asciiTheme="minorHAnsi" w:hAnsiTheme="minorHAnsi"/>
            <w:color w:val="A02B93" w:themeColor="accent5"/>
          </w:rPr>
          <w:t>2024</w:t>
        </w:r>
      </w:hyperlink>
      <w:r w:rsidRPr="002F1584">
        <w:rPr>
          <w:rFonts w:asciiTheme="minorHAnsi" w:hAnsiTheme="minorHAnsi"/>
        </w:rPr>
        <w:t xml:space="preserve">, în urma evaluărilor externe ale calității, efectuate de către Agenţia Română Pentru Asigurarea Calităţii în Învăţământul Superior (ARACIS), Universitatea "Dunărea de Jos" din Galaţi a primit calificativul </w:t>
      </w:r>
      <w:r w:rsidRPr="002F1584">
        <w:rPr>
          <w:rFonts w:asciiTheme="minorHAnsi" w:hAnsiTheme="minorHAnsi"/>
          <w:b/>
          <w:bCs/>
        </w:rPr>
        <w:t>„Grad de încredere ridicat",</w:t>
      </w:r>
      <w:r w:rsidRPr="002F1584">
        <w:rPr>
          <w:rFonts w:asciiTheme="minorHAnsi" w:hAnsiTheme="minorHAnsi"/>
        </w:rPr>
        <w:t xml:space="preserve"> ceea ce confirmă eficienţa managementului academic şi a sistemului de management al calităţii. </w:t>
      </w:r>
    </w:p>
    <w:p w14:paraId="374F31E7"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Evaluarea instituţională externă s-a realizat în conformitate cu metodologia, standardele şi indicatorii de calitate ARACIS, având ca obiective principale certificarea (acreditarea) procesului instructiv-educativ, respectiv a programelor de studii universitare, cercetarea ştiinţifică, structurile de conducere academice, instituţionale, tehnice, administrative, economice şi manageriale precum şi evidenţierea realizărilor academice, ştiinţifice, profesionale, manageriale, sociale, cultural-artistice, sportive şi de imagine, la nivel naţional şi internaţional.</w:t>
      </w:r>
    </w:p>
    <w:p w14:paraId="743A3C4A"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Procesul de evaluare instituţională externă a avut şi scopul de a reconfirma prestigiul, încrederea şi recunoaşterea de care se bucură Universitatea noastră, precum şi de a promova respectul, aprecierea şi încrederea publică în metodologia, regulile şi standardele de realizare a calificărilor universitare, respectiv de acordare a diplomelor.</w:t>
      </w:r>
    </w:p>
    <w:p w14:paraId="7927C6C2" w14:textId="77777777" w:rsidR="0055253F" w:rsidRPr="002F1584" w:rsidRDefault="0055253F" w:rsidP="002F1584">
      <w:pPr>
        <w:spacing w:after="0" w:line="240" w:lineRule="auto"/>
        <w:ind w:firstLine="720"/>
        <w:jc w:val="both"/>
        <w:rPr>
          <w:rFonts w:asciiTheme="minorHAnsi" w:hAnsiTheme="minorHAnsi"/>
          <w:b/>
          <w:bCs/>
        </w:rPr>
      </w:pPr>
      <w:r w:rsidRPr="002F1584">
        <w:rPr>
          <w:rFonts w:asciiTheme="minorHAnsi" w:hAnsiTheme="minorHAnsi"/>
        </w:rPr>
        <w:t xml:space="preserve">Consiliul ARACIS a constatat că toate procedurile de evaluare stipulate în Metodologia de evaluare externă, standardele, standardele de referinţă şi lista indicatorilor de performanţă aprobate prin HG nr. 1418/2006, cu modificările şi completările ulterioare şi în Ghidul activităţilor de evaluare a calităţii programelor de studii universitare şi a instituţiilor de învăţământ superior, cu modificările şi completările ulterioare, au fost îndeplinite și a acordat, la fiecare evaluare, calificativul </w:t>
      </w:r>
      <w:r w:rsidRPr="002F1584">
        <w:rPr>
          <w:rFonts w:asciiTheme="minorHAnsi" w:hAnsiTheme="minorHAnsi"/>
          <w:b/>
          <w:bCs/>
        </w:rPr>
        <w:t>„Grad de încredere ridicat”.</w:t>
      </w:r>
      <w:bookmarkEnd w:id="3"/>
    </w:p>
    <w:p w14:paraId="060105A1"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În cadrul IOSUD - UDJG, până în 2017, au funcționat două şcoli doctorale, respectiv Școala Doctorală de Inginerie şi Școala Doctorală de Știinţe Socio-Umane. În prezent, în cadrul IOSUD funcționează cinci școli doctorale pluridisciplinare, respectiv Ş</w:t>
      </w:r>
      <w:hyperlink r:id="rId49" w:history="1">
        <w:r w:rsidRPr="002F1584">
          <w:rPr>
            <w:rStyle w:val="Hyperlink"/>
            <w:rFonts w:asciiTheme="minorHAnsi" w:hAnsiTheme="minorHAnsi"/>
          </w:rPr>
          <w:t>coala Doctorală de Inginerie Mecanică și Industrială</w:t>
        </w:r>
      </w:hyperlink>
      <w:r w:rsidRPr="002F1584">
        <w:rPr>
          <w:rFonts w:asciiTheme="minorHAnsi" w:hAnsiTheme="minorHAnsi"/>
        </w:rPr>
        <w:t xml:space="preserve">, </w:t>
      </w:r>
      <w:hyperlink r:id="rId50" w:history="1">
        <w:r w:rsidRPr="002F1584">
          <w:rPr>
            <w:rStyle w:val="Hyperlink"/>
            <w:rFonts w:asciiTheme="minorHAnsi" w:hAnsiTheme="minorHAnsi"/>
          </w:rPr>
          <w:t>Şcoala Doctorală de Științe Fundamentale și Inginerești</w:t>
        </w:r>
      </w:hyperlink>
      <w:r w:rsidRPr="002F1584">
        <w:rPr>
          <w:rFonts w:asciiTheme="minorHAnsi" w:hAnsiTheme="minorHAnsi"/>
        </w:rPr>
        <w:t xml:space="preserve">, </w:t>
      </w:r>
      <w:hyperlink r:id="rId51" w:history="1">
        <w:r w:rsidRPr="002F1584">
          <w:rPr>
            <w:rStyle w:val="Hyperlink"/>
            <w:rFonts w:asciiTheme="minorHAnsi" w:hAnsiTheme="minorHAnsi"/>
          </w:rPr>
          <w:t>Școala Doctorală de Științe Socio-Umane</w:t>
        </w:r>
      </w:hyperlink>
      <w:r w:rsidRPr="002F1584">
        <w:rPr>
          <w:rFonts w:asciiTheme="minorHAnsi" w:hAnsiTheme="minorHAnsi"/>
        </w:rPr>
        <w:t xml:space="preserve">, </w:t>
      </w:r>
      <w:hyperlink r:id="rId52" w:history="1">
        <w:r w:rsidRPr="002F1584">
          <w:rPr>
            <w:rStyle w:val="Hyperlink"/>
            <w:rFonts w:asciiTheme="minorHAnsi" w:hAnsiTheme="minorHAnsi"/>
          </w:rPr>
          <w:t>Școala Doctorală de Științe Economice</w:t>
        </w:r>
      </w:hyperlink>
      <w:r w:rsidRPr="002F1584">
        <w:rPr>
          <w:rFonts w:asciiTheme="minorHAnsi" w:hAnsiTheme="minorHAnsi"/>
        </w:rPr>
        <w:t xml:space="preserve"> și </w:t>
      </w:r>
      <w:hyperlink r:id="rId53" w:history="1">
        <w:r w:rsidRPr="002F1584">
          <w:rPr>
            <w:rStyle w:val="Hyperlink"/>
            <w:rFonts w:asciiTheme="minorHAnsi" w:hAnsiTheme="minorHAnsi"/>
          </w:rPr>
          <w:t>Școala Doctorală de Științe Biomedicale</w:t>
        </w:r>
      </w:hyperlink>
      <w:r w:rsidRPr="002F1584">
        <w:rPr>
          <w:rFonts w:asciiTheme="minorHAnsi" w:hAnsiTheme="minorHAnsi"/>
        </w:rPr>
        <w:t xml:space="preserve">. Față de anul 2018, când se înregistrau 98 conducători de doctorat în 16 domenii, în prezent, în UDJG activează </w:t>
      </w:r>
      <w:r w:rsidRPr="002F1584">
        <w:rPr>
          <w:rFonts w:asciiTheme="minorHAnsi" w:hAnsiTheme="minorHAnsi"/>
          <w:highlight w:val="yellow"/>
        </w:rPr>
        <w:t>145</w:t>
      </w:r>
      <w:r w:rsidRPr="002F1584">
        <w:rPr>
          <w:rFonts w:asciiTheme="minorHAnsi" w:hAnsiTheme="minorHAnsi"/>
        </w:rPr>
        <w:t xml:space="preserve"> conducători de doctorat în 19 domenii. </w:t>
      </w:r>
    </w:p>
    <w:p w14:paraId="70419C6B" w14:textId="77777777" w:rsidR="0055253F" w:rsidRPr="002F1584" w:rsidRDefault="0055253F" w:rsidP="002F1584">
      <w:pPr>
        <w:spacing w:after="0" w:line="240" w:lineRule="auto"/>
        <w:jc w:val="both"/>
        <w:rPr>
          <w:rFonts w:asciiTheme="minorHAnsi" w:hAnsiTheme="minorHAnsi"/>
          <w:color w:val="0F4761" w:themeColor="accent1" w:themeShade="BF"/>
        </w:rPr>
      </w:pPr>
      <w:bookmarkStart w:id="64" w:name="_Toc203571522"/>
      <w:r w:rsidRPr="002F1584">
        <w:rPr>
          <w:rStyle w:val="Heading2Char"/>
          <w:rFonts w:asciiTheme="minorHAnsi" w:hAnsiTheme="minorHAnsi"/>
        </w:rPr>
        <w:t>I.2. Descriere generală a componentei organizatorice care organizează domeniul de studii universitare de doctorat</w:t>
      </w:r>
      <w:bookmarkEnd w:id="64"/>
      <w:r w:rsidRPr="002F1584">
        <w:rPr>
          <w:rFonts w:asciiTheme="minorHAnsi" w:hAnsiTheme="minorHAnsi"/>
          <w:szCs w:val="24"/>
        </w:rPr>
        <w:t xml:space="preserve"> </w:t>
      </w:r>
      <w:r w:rsidRPr="002F1584">
        <w:rPr>
          <w:rFonts w:asciiTheme="minorHAnsi" w:hAnsiTheme="minorHAnsi"/>
          <w:color w:val="0F4761" w:themeColor="accent1" w:themeShade="BF"/>
        </w:rPr>
        <w:t>(înființare, evoluție, guvernanță, structură, domenii de studii universitare de doctorat)</w:t>
      </w:r>
    </w:p>
    <w:p w14:paraId="201AB826" w14:textId="0DEDCA8D" w:rsidR="0055253F" w:rsidRPr="002F1584" w:rsidRDefault="0055253F" w:rsidP="002F1584">
      <w:pPr>
        <w:spacing w:after="0" w:line="240" w:lineRule="auto"/>
        <w:jc w:val="both"/>
        <w:rPr>
          <w:rFonts w:asciiTheme="minorHAnsi" w:hAnsiTheme="minorHAnsi"/>
          <w:szCs w:val="24"/>
        </w:rPr>
      </w:pPr>
      <w:bookmarkStart w:id="65" w:name="_Toc203571523"/>
      <w:r w:rsidRPr="002F1584">
        <w:rPr>
          <w:rStyle w:val="Heading2Char"/>
          <w:rFonts w:asciiTheme="minorHAnsi" w:hAnsiTheme="minorHAnsi"/>
        </w:rPr>
        <w:lastRenderedPageBreak/>
        <w:t>I.3. Descriere generală a domeniului de studii universitare de doctorat</w:t>
      </w:r>
      <w:bookmarkEnd w:id="65"/>
      <w:r w:rsidRPr="002F1584">
        <w:rPr>
          <w:rFonts w:asciiTheme="minorHAnsi" w:hAnsiTheme="minorHAnsi"/>
          <w:szCs w:val="24"/>
        </w:rPr>
        <w:t xml:space="preserve"> </w:t>
      </w:r>
      <w:r w:rsidRPr="002F1584">
        <w:rPr>
          <w:rFonts w:asciiTheme="minorHAnsi" w:hAnsiTheme="minorHAnsi"/>
          <w:color w:val="0F4761" w:themeColor="accent1" w:themeShade="BF"/>
        </w:rPr>
        <w:t>(motivație înființare - în cazul autorizării de funcționare provizorie, respectiv, evoluție și/sau schimbări de la ultima procedură de evaluare externă a calității educației, în cazul procedurilor de acreditare sau menținere a acreditării, după caz)</w:t>
      </w:r>
      <w:r w:rsidR="0081749D" w:rsidRPr="002F1584">
        <w:rPr>
          <w:rFonts w:asciiTheme="minorHAnsi" w:hAnsiTheme="minorHAnsi"/>
          <w:color w:val="0F4761" w:themeColor="accent1" w:themeShade="BF"/>
        </w:rPr>
        <w:t>.</w:t>
      </w:r>
    </w:p>
    <w:p w14:paraId="3C174646" w14:textId="77777777" w:rsidR="0055253F" w:rsidRPr="002F1584" w:rsidRDefault="0055253F" w:rsidP="002F1584">
      <w:pPr>
        <w:pStyle w:val="Heading1"/>
        <w:spacing w:before="0" w:after="0"/>
        <w:rPr>
          <w:spacing w:val="0"/>
        </w:rPr>
      </w:pPr>
      <w:bookmarkStart w:id="66" w:name="_Toc203571524"/>
      <w:r w:rsidRPr="002F1584">
        <w:rPr>
          <w:spacing w:val="0"/>
        </w:rPr>
        <w:t>II. Elaborarea raportului de evaluare internă</w:t>
      </w:r>
      <w:bookmarkEnd w:id="66"/>
      <w:r w:rsidRPr="002F1584">
        <w:rPr>
          <w:spacing w:val="0"/>
        </w:rPr>
        <w:t xml:space="preserve"> </w:t>
      </w:r>
    </w:p>
    <w:p w14:paraId="05AB79CE" w14:textId="7C935DE2" w:rsidR="0081749D" w:rsidRPr="002F1584" w:rsidRDefault="0081749D" w:rsidP="002F1584">
      <w:pPr>
        <w:spacing w:after="0" w:line="240" w:lineRule="auto"/>
        <w:ind w:firstLine="709"/>
        <w:jc w:val="both"/>
        <w:rPr>
          <w:rFonts w:asciiTheme="minorHAnsi" w:hAnsiTheme="minorHAnsi"/>
        </w:rPr>
      </w:pPr>
      <w:r w:rsidRPr="002F1584">
        <w:rPr>
          <w:rFonts w:asciiTheme="minorHAnsi" w:hAnsiTheme="minorHAnsi"/>
        </w:rPr>
        <w:t>Raportul de evaluare internă pentru programul de studii universitare de .........................................., cu denumirea  ............................................a fost elaborat de o echipă de cadre didactice ale departamentul ....................................., din cadrul Facultății............................, formată din: coordonatorul raportului de evaluare internă – responsabil de colectarea, organizarea și redactarea finală a informaţiilor documentului, membrii echipei de elaborare a raportului de evaluare internă – responsabili de colectarea informaţiilor. Structura echipei de lucru și responsabilitățile specifice ale fiecărui membru sunt prezentate în tabelul următor:</w:t>
      </w:r>
    </w:p>
    <w:p w14:paraId="1E6C7DB9" w14:textId="77777777" w:rsidR="0081749D" w:rsidRPr="002F1584" w:rsidRDefault="0081749D" w:rsidP="002F1584">
      <w:pPr>
        <w:spacing w:after="0" w:line="240" w:lineRule="auto"/>
        <w:ind w:firstLine="720"/>
        <w:jc w:val="both"/>
        <w:rPr>
          <w:rFonts w:asciiTheme="minorHAnsi" w:hAnsiTheme="minorHAnsi"/>
        </w:rPr>
      </w:pPr>
      <w:r w:rsidRPr="002F1584">
        <w:rPr>
          <w:rFonts w:asciiTheme="minorHAnsi" w:hAnsiTheme="minorHAnsi"/>
        </w:rPr>
        <w:t>Tabelul. Structura şi rolurile echipei de elaborare a raportului de evaluare internă pentru programul de studii universitare……………………………………………….</w:t>
      </w:r>
    </w:p>
    <w:tbl>
      <w:tblPr>
        <w:tblStyle w:val="TableGrid"/>
        <w:tblpPr w:leftFromText="180" w:rightFromText="180" w:vertAnchor="text" w:horzAnchor="margin" w:tblpXSpec="center" w:tblpY="309"/>
        <w:tblW w:w="0" w:type="auto"/>
        <w:tblLook w:val="04A0" w:firstRow="1" w:lastRow="0" w:firstColumn="1" w:lastColumn="0" w:noHBand="0" w:noVBand="1"/>
      </w:tblPr>
      <w:tblGrid>
        <w:gridCol w:w="594"/>
        <w:gridCol w:w="2821"/>
        <w:gridCol w:w="1978"/>
        <w:gridCol w:w="4235"/>
      </w:tblGrid>
      <w:tr w:rsidR="0081749D" w:rsidRPr="002F1584" w14:paraId="548D2B49" w14:textId="77777777" w:rsidTr="00BA5D88">
        <w:trPr>
          <w:trHeight w:val="20"/>
        </w:trPr>
        <w:tc>
          <w:tcPr>
            <w:tcW w:w="534" w:type="dxa"/>
            <w:shd w:val="clear" w:color="auto" w:fill="F2F2F2" w:themeFill="background1" w:themeFillShade="F2"/>
          </w:tcPr>
          <w:p w14:paraId="431FEA4A" w14:textId="77777777" w:rsidR="0081749D" w:rsidRPr="002F1584" w:rsidRDefault="0081749D" w:rsidP="002F1584">
            <w:pPr>
              <w:jc w:val="center"/>
              <w:rPr>
                <w:rFonts w:asciiTheme="minorHAnsi" w:hAnsiTheme="minorHAnsi"/>
                <w:b/>
              </w:rPr>
            </w:pPr>
            <w:r w:rsidRPr="002F1584">
              <w:rPr>
                <w:rFonts w:asciiTheme="minorHAnsi" w:hAnsiTheme="minorHAnsi"/>
                <w:b/>
              </w:rPr>
              <w:t>Nr.</w:t>
            </w:r>
          </w:p>
          <w:p w14:paraId="3A6BE8AF" w14:textId="77777777" w:rsidR="0081749D" w:rsidRPr="002F1584" w:rsidRDefault="0081749D" w:rsidP="002F1584">
            <w:pPr>
              <w:jc w:val="center"/>
              <w:rPr>
                <w:rFonts w:asciiTheme="minorHAnsi" w:hAnsiTheme="minorHAnsi"/>
                <w:b/>
              </w:rPr>
            </w:pPr>
            <w:r w:rsidRPr="002F1584">
              <w:rPr>
                <w:rFonts w:asciiTheme="minorHAnsi" w:hAnsiTheme="minorHAnsi"/>
                <w:b/>
              </w:rPr>
              <w:t>crt.</w:t>
            </w:r>
          </w:p>
        </w:tc>
        <w:tc>
          <w:tcPr>
            <w:tcW w:w="2835" w:type="dxa"/>
            <w:shd w:val="clear" w:color="auto" w:fill="F2F2F2" w:themeFill="background1" w:themeFillShade="F2"/>
          </w:tcPr>
          <w:p w14:paraId="58CA4635" w14:textId="77777777" w:rsidR="0081749D" w:rsidRPr="002F1584" w:rsidRDefault="0081749D" w:rsidP="002F1584">
            <w:pPr>
              <w:jc w:val="center"/>
              <w:rPr>
                <w:rFonts w:asciiTheme="minorHAnsi" w:hAnsiTheme="minorHAnsi"/>
                <w:b/>
              </w:rPr>
            </w:pPr>
            <w:r w:rsidRPr="002F1584">
              <w:rPr>
                <w:rFonts w:asciiTheme="minorHAnsi" w:hAnsiTheme="minorHAnsi"/>
                <w:b/>
              </w:rPr>
              <w:t>Nume și prenume</w:t>
            </w:r>
          </w:p>
        </w:tc>
        <w:tc>
          <w:tcPr>
            <w:tcW w:w="1984" w:type="dxa"/>
            <w:shd w:val="clear" w:color="auto" w:fill="F2F2F2" w:themeFill="background1" w:themeFillShade="F2"/>
          </w:tcPr>
          <w:p w14:paraId="62F447C7" w14:textId="77777777" w:rsidR="0081749D" w:rsidRPr="002F1584" w:rsidRDefault="0081749D" w:rsidP="002F1584">
            <w:pPr>
              <w:jc w:val="center"/>
              <w:rPr>
                <w:rFonts w:asciiTheme="minorHAnsi" w:hAnsiTheme="minorHAnsi"/>
                <w:b/>
              </w:rPr>
            </w:pPr>
            <w:r w:rsidRPr="002F1584">
              <w:rPr>
                <w:rFonts w:asciiTheme="minorHAnsi" w:hAnsiTheme="minorHAnsi"/>
                <w:b/>
              </w:rPr>
              <w:t>Funcția didactică</w:t>
            </w:r>
          </w:p>
        </w:tc>
        <w:tc>
          <w:tcPr>
            <w:tcW w:w="4254" w:type="dxa"/>
            <w:shd w:val="clear" w:color="auto" w:fill="F2F2F2" w:themeFill="background1" w:themeFillShade="F2"/>
          </w:tcPr>
          <w:p w14:paraId="5072860B" w14:textId="77777777" w:rsidR="0081749D" w:rsidRPr="002F1584" w:rsidRDefault="0081749D" w:rsidP="002F1584">
            <w:pPr>
              <w:jc w:val="center"/>
              <w:rPr>
                <w:rFonts w:asciiTheme="minorHAnsi" w:hAnsiTheme="minorHAnsi"/>
                <w:b/>
              </w:rPr>
            </w:pPr>
            <w:r w:rsidRPr="002F1584">
              <w:rPr>
                <w:rFonts w:asciiTheme="minorHAnsi" w:hAnsiTheme="minorHAnsi"/>
                <w:b/>
              </w:rPr>
              <w:t>Rol în cadrul echipei si responsabilităţi</w:t>
            </w:r>
          </w:p>
        </w:tc>
      </w:tr>
      <w:tr w:rsidR="0081749D" w:rsidRPr="002F1584" w14:paraId="3197A94E" w14:textId="77777777" w:rsidTr="00BA5D88">
        <w:trPr>
          <w:trHeight w:val="20"/>
        </w:trPr>
        <w:tc>
          <w:tcPr>
            <w:tcW w:w="534" w:type="dxa"/>
          </w:tcPr>
          <w:p w14:paraId="46C280D0" w14:textId="77777777" w:rsidR="0081749D" w:rsidRPr="002F1584" w:rsidRDefault="0081749D" w:rsidP="002F1584">
            <w:pPr>
              <w:jc w:val="both"/>
              <w:rPr>
                <w:rFonts w:asciiTheme="minorHAnsi" w:hAnsiTheme="minorHAnsi"/>
              </w:rPr>
            </w:pPr>
            <w:r w:rsidRPr="002F1584">
              <w:rPr>
                <w:rFonts w:asciiTheme="minorHAnsi" w:hAnsiTheme="minorHAnsi"/>
              </w:rPr>
              <w:t>1.</w:t>
            </w:r>
          </w:p>
        </w:tc>
        <w:tc>
          <w:tcPr>
            <w:tcW w:w="2835" w:type="dxa"/>
          </w:tcPr>
          <w:p w14:paraId="2ED4779E" w14:textId="77777777" w:rsidR="0081749D" w:rsidRPr="002F1584" w:rsidRDefault="0081749D" w:rsidP="002F1584">
            <w:pPr>
              <w:pStyle w:val="ListParagraph"/>
              <w:ind w:left="927"/>
              <w:jc w:val="both"/>
              <w:rPr>
                <w:rFonts w:asciiTheme="minorHAnsi" w:hAnsiTheme="minorHAnsi"/>
              </w:rPr>
            </w:pPr>
          </w:p>
        </w:tc>
        <w:tc>
          <w:tcPr>
            <w:tcW w:w="1984" w:type="dxa"/>
          </w:tcPr>
          <w:p w14:paraId="27FDA9E3" w14:textId="77777777" w:rsidR="0081749D" w:rsidRPr="002F1584" w:rsidRDefault="0081749D" w:rsidP="002F1584">
            <w:pPr>
              <w:pStyle w:val="ListParagraph"/>
              <w:ind w:left="927"/>
              <w:jc w:val="both"/>
              <w:rPr>
                <w:rFonts w:asciiTheme="minorHAnsi" w:hAnsiTheme="minorHAnsi"/>
              </w:rPr>
            </w:pPr>
          </w:p>
        </w:tc>
        <w:tc>
          <w:tcPr>
            <w:tcW w:w="4254" w:type="dxa"/>
          </w:tcPr>
          <w:p w14:paraId="496B39DD" w14:textId="77777777" w:rsidR="0081749D" w:rsidRPr="002F1584" w:rsidRDefault="0081749D" w:rsidP="002F1584">
            <w:pPr>
              <w:rPr>
                <w:rFonts w:asciiTheme="minorHAnsi" w:hAnsiTheme="minorHAnsi"/>
              </w:rPr>
            </w:pPr>
            <w:r w:rsidRPr="002F1584">
              <w:rPr>
                <w:rFonts w:asciiTheme="minorHAnsi" w:hAnsiTheme="minorHAnsi"/>
              </w:rPr>
              <w:t>Coordonator echipă – responsabil de elaborarea raportului, capitolele ...............</w:t>
            </w:r>
          </w:p>
        </w:tc>
      </w:tr>
      <w:tr w:rsidR="0081749D" w:rsidRPr="002F1584" w14:paraId="094B6768" w14:textId="77777777" w:rsidTr="00BA5D88">
        <w:trPr>
          <w:trHeight w:val="20"/>
        </w:trPr>
        <w:tc>
          <w:tcPr>
            <w:tcW w:w="534" w:type="dxa"/>
          </w:tcPr>
          <w:p w14:paraId="2246DCE5" w14:textId="77777777" w:rsidR="0081749D" w:rsidRPr="002F1584" w:rsidRDefault="0081749D" w:rsidP="002F1584">
            <w:pPr>
              <w:jc w:val="both"/>
              <w:rPr>
                <w:rFonts w:asciiTheme="minorHAnsi" w:hAnsiTheme="minorHAnsi"/>
              </w:rPr>
            </w:pPr>
            <w:r w:rsidRPr="002F1584">
              <w:rPr>
                <w:rFonts w:asciiTheme="minorHAnsi" w:hAnsiTheme="minorHAnsi"/>
              </w:rPr>
              <w:t>2.</w:t>
            </w:r>
          </w:p>
        </w:tc>
        <w:tc>
          <w:tcPr>
            <w:tcW w:w="2835" w:type="dxa"/>
          </w:tcPr>
          <w:p w14:paraId="13950294" w14:textId="77777777" w:rsidR="0081749D" w:rsidRPr="002F1584" w:rsidRDefault="0081749D" w:rsidP="002F1584">
            <w:pPr>
              <w:pStyle w:val="ListParagraph"/>
              <w:ind w:left="927"/>
              <w:jc w:val="both"/>
              <w:rPr>
                <w:rFonts w:asciiTheme="minorHAnsi" w:hAnsiTheme="minorHAnsi"/>
              </w:rPr>
            </w:pPr>
          </w:p>
        </w:tc>
        <w:tc>
          <w:tcPr>
            <w:tcW w:w="1984" w:type="dxa"/>
          </w:tcPr>
          <w:p w14:paraId="5690A2E2" w14:textId="77777777" w:rsidR="0081749D" w:rsidRPr="002F1584" w:rsidRDefault="0081749D" w:rsidP="002F1584">
            <w:pPr>
              <w:pStyle w:val="ListParagraph"/>
              <w:ind w:left="927"/>
              <w:jc w:val="both"/>
              <w:rPr>
                <w:rFonts w:asciiTheme="minorHAnsi" w:hAnsiTheme="minorHAnsi"/>
              </w:rPr>
            </w:pPr>
          </w:p>
        </w:tc>
        <w:tc>
          <w:tcPr>
            <w:tcW w:w="4254" w:type="dxa"/>
          </w:tcPr>
          <w:p w14:paraId="05C59E02" w14:textId="77777777" w:rsidR="0081749D" w:rsidRPr="002F1584" w:rsidRDefault="0081749D" w:rsidP="002F1584">
            <w:pPr>
              <w:rPr>
                <w:rFonts w:asciiTheme="minorHAnsi" w:hAnsiTheme="minorHAnsi"/>
              </w:rPr>
            </w:pPr>
            <w:r w:rsidRPr="002F1584">
              <w:rPr>
                <w:rFonts w:asciiTheme="minorHAnsi" w:hAnsiTheme="minorHAnsi"/>
              </w:rPr>
              <w:t>Membru echipă, responsabil de criteriile .........................</w:t>
            </w:r>
          </w:p>
        </w:tc>
      </w:tr>
      <w:tr w:rsidR="0081749D" w:rsidRPr="002F1584" w14:paraId="08F3F1A7" w14:textId="77777777" w:rsidTr="00BA5D88">
        <w:trPr>
          <w:trHeight w:val="20"/>
        </w:trPr>
        <w:tc>
          <w:tcPr>
            <w:tcW w:w="534" w:type="dxa"/>
          </w:tcPr>
          <w:p w14:paraId="2CCAA87F" w14:textId="77777777" w:rsidR="0081749D" w:rsidRPr="002F1584" w:rsidRDefault="0081749D" w:rsidP="002F1584">
            <w:pPr>
              <w:jc w:val="both"/>
              <w:rPr>
                <w:rFonts w:asciiTheme="minorHAnsi" w:hAnsiTheme="minorHAnsi"/>
              </w:rPr>
            </w:pPr>
            <w:r w:rsidRPr="002F1584">
              <w:rPr>
                <w:rFonts w:asciiTheme="minorHAnsi" w:hAnsiTheme="minorHAnsi"/>
              </w:rPr>
              <w:t>3.</w:t>
            </w:r>
          </w:p>
        </w:tc>
        <w:tc>
          <w:tcPr>
            <w:tcW w:w="2835" w:type="dxa"/>
          </w:tcPr>
          <w:p w14:paraId="75AECDF3" w14:textId="77777777" w:rsidR="0081749D" w:rsidRPr="002F1584" w:rsidRDefault="0081749D" w:rsidP="002F1584">
            <w:pPr>
              <w:pStyle w:val="ListParagraph"/>
              <w:ind w:left="927"/>
              <w:jc w:val="both"/>
              <w:rPr>
                <w:rFonts w:asciiTheme="minorHAnsi" w:hAnsiTheme="minorHAnsi"/>
              </w:rPr>
            </w:pPr>
          </w:p>
        </w:tc>
        <w:tc>
          <w:tcPr>
            <w:tcW w:w="1984" w:type="dxa"/>
          </w:tcPr>
          <w:p w14:paraId="4E1FDDDC" w14:textId="77777777" w:rsidR="0081749D" w:rsidRPr="002F1584" w:rsidRDefault="0081749D" w:rsidP="002F1584">
            <w:pPr>
              <w:pStyle w:val="ListParagraph"/>
              <w:ind w:left="927"/>
              <w:jc w:val="both"/>
              <w:rPr>
                <w:rFonts w:asciiTheme="minorHAnsi" w:hAnsiTheme="minorHAnsi"/>
              </w:rPr>
            </w:pPr>
          </w:p>
        </w:tc>
        <w:tc>
          <w:tcPr>
            <w:tcW w:w="4254" w:type="dxa"/>
          </w:tcPr>
          <w:p w14:paraId="378F210E" w14:textId="77777777" w:rsidR="0081749D" w:rsidRPr="002F1584" w:rsidRDefault="0081749D" w:rsidP="002F1584">
            <w:pPr>
              <w:rPr>
                <w:rFonts w:asciiTheme="minorHAnsi" w:hAnsiTheme="minorHAnsi"/>
              </w:rPr>
            </w:pPr>
            <w:r w:rsidRPr="002F1584">
              <w:rPr>
                <w:rFonts w:asciiTheme="minorHAnsi" w:hAnsiTheme="minorHAnsi"/>
              </w:rPr>
              <w:t>Membru echipă, responsabil de criteriile ..........................</w:t>
            </w:r>
          </w:p>
        </w:tc>
      </w:tr>
      <w:tr w:rsidR="0081749D" w:rsidRPr="002F1584" w14:paraId="0CA92DBB" w14:textId="77777777" w:rsidTr="00BA5D88">
        <w:trPr>
          <w:trHeight w:val="20"/>
        </w:trPr>
        <w:tc>
          <w:tcPr>
            <w:tcW w:w="534" w:type="dxa"/>
          </w:tcPr>
          <w:p w14:paraId="118A45CC" w14:textId="77777777" w:rsidR="0081749D" w:rsidRPr="002F1584" w:rsidRDefault="0081749D" w:rsidP="002F1584">
            <w:pPr>
              <w:jc w:val="both"/>
              <w:rPr>
                <w:rFonts w:asciiTheme="minorHAnsi" w:hAnsiTheme="minorHAnsi"/>
              </w:rPr>
            </w:pPr>
            <w:r w:rsidRPr="002F1584">
              <w:rPr>
                <w:rFonts w:asciiTheme="minorHAnsi" w:hAnsiTheme="minorHAnsi"/>
              </w:rPr>
              <w:t>4.</w:t>
            </w:r>
          </w:p>
        </w:tc>
        <w:tc>
          <w:tcPr>
            <w:tcW w:w="2835" w:type="dxa"/>
          </w:tcPr>
          <w:p w14:paraId="00A46A72" w14:textId="77777777" w:rsidR="0081749D" w:rsidRPr="002F1584" w:rsidRDefault="0081749D" w:rsidP="002F1584">
            <w:pPr>
              <w:pStyle w:val="ListParagraph"/>
              <w:ind w:left="927"/>
              <w:jc w:val="both"/>
              <w:rPr>
                <w:rFonts w:asciiTheme="minorHAnsi" w:hAnsiTheme="minorHAnsi"/>
              </w:rPr>
            </w:pPr>
          </w:p>
        </w:tc>
        <w:tc>
          <w:tcPr>
            <w:tcW w:w="1984" w:type="dxa"/>
          </w:tcPr>
          <w:p w14:paraId="3E9447E5" w14:textId="77777777" w:rsidR="0081749D" w:rsidRPr="002F1584" w:rsidRDefault="0081749D" w:rsidP="002F1584">
            <w:pPr>
              <w:pStyle w:val="ListParagraph"/>
              <w:ind w:left="927"/>
              <w:jc w:val="both"/>
              <w:rPr>
                <w:rFonts w:asciiTheme="minorHAnsi" w:hAnsiTheme="minorHAnsi"/>
              </w:rPr>
            </w:pPr>
          </w:p>
        </w:tc>
        <w:tc>
          <w:tcPr>
            <w:tcW w:w="4254" w:type="dxa"/>
          </w:tcPr>
          <w:p w14:paraId="5996E3AC" w14:textId="77777777" w:rsidR="0081749D" w:rsidRPr="002F1584" w:rsidRDefault="0081749D" w:rsidP="002F1584">
            <w:pPr>
              <w:rPr>
                <w:rFonts w:asciiTheme="minorHAnsi" w:hAnsiTheme="minorHAnsi"/>
              </w:rPr>
            </w:pPr>
            <w:r w:rsidRPr="002F1584">
              <w:rPr>
                <w:rFonts w:asciiTheme="minorHAnsi" w:hAnsiTheme="minorHAnsi"/>
                <w:lang w:val="en-US"/>
              </w:rPr>
              <w:t>Membru</w:t>
            </w:r>
            <w:r w:rsidRPr="002F1584">
              <w:rPr>
                <w:rFonts w:asciiTheme="minorHAnsi" w:hAnsiTheme="minorHAnsi"/>
              </w:rPr>
              <w:t xml:space="preserve"> echipă</w:t>
            </w:r>
            <w:r w:rsidRPr="002F1584">
              <w:rPr>
                <w:rFonts w:asciiTheme="minorHAnsi" w:hAnsiTheme="minorHAnsi"/>
                <w:lang w:val="en-US"/>
              </w:rPr>
              <w:t>, r</w:t>
            </w:r>
            <w:r w:rsidRPr="002F1584">
              <w:rPr>
                <w:rFonts w:asciiTheme="minorHAnsi" w:hAnsiTheme="minorHAnsi"/>
              </w:rPr>
              <w:t>esponsabil de criteriile ..............</w:t>
            </w:r>
          </w:p>
        </w:tc>
      </w:tr>
      <w:tr w:rsidR="0081749D" w:rsidRPr="002F1584" w14:paraId="3FE485BE" w14:textId="77777777" w:rsidTr="00BA5D88">
        <w:trPr>
          <w:trHeight w:val="20"/>
        </w:trPr>
        <w:tc>
          <w:tcPr>
            <w:tcW w:w="534" w:type="dxa"/>
          </w:tcPr>
          <w:p w14:paraId="514C1628" w14:textId="77777777" w:rsidR="0081749D" w:rsidRPr="002F1584" w:rsidRDefault="0081749D" w:rsidP="002F1584">
            <w:pPr>
              <w:jc w:val="both"/>
              <w:rPr>
                <w:rFonts w:asciiTheme="minorHAnsi" w:hAnsiTheme="minorHAnsi"/>
              </w:rPr>
            </w:pPr>
            <w:r w:rsidRPr="002F1584">
              <w:rPr>
                <w:rFonts w:asciiTheme="minorHAnsi" w:hAnsiTheme="minorHAnsi"/>
              </w:rPr>
              <w:t>5.</w:t>
            </w:r>
          </w:p>
        </w:tc>
        <w:tc>
          <w:tcPr>
            <w:tcW w:w="2835" w:type="dxa"/>
          </w:tcPr>
          <w:p w14:paraId="6EFAD159" w14:textId="77777777" w:rsidR="0081749D" w:rsidRPr="002F1584" w:rsidRDefault="0081749D" w:rsidP="002F1584">
            <w:pPr>
              <w:pStyle w:val="ListParagraph"/>
              <w:ind w:left="927"/>
              <w:jc w:val="both"/>
              <w:rPr>
                <w:rFonts w:asciiTheme="minorHAnsi" w:hAnsiTheme="minorHAnsi"/>
              </w:rPr>
            </w:pPr>
          </w:p>
        </w:tc>
        <w:tc>
          <w:tcPr>
            <w:tcW w:w="1984" w:type="dxa"/>
          </w:tcPr>
          <w:p w14:paraId="273E34DA" w14:textId="77777777" w:rsidR="0081749D" w:rsidRPr="002F1584" w:rsidRDefault="0081749D" w:rsidP="002F1584">
            <w:pPr>
              <w:pStyle w:val="ListParagraph"/>
              <w:ind w:left="927"/>
              <w:jc w:val="both"/>
              <w:rPr>
                <w:rFonts w:asciiTheme="minorHAnsi" w:hAnsiTheme="minorHAnsi"/>
              </w:rPr>
            </w:pPr>
          </w:p>
        </w:tc>
        <w:tc>
          <w:tcPr>
            <w:tcW w:w="4254" w:type="dxa"/>
          </w:tcPr>
          <w:p w14:paraId="187E49DE" w14:textId="77777777" w:rsidR="0081749D" w:rsidRPr="002F1584" w:rsidRDefault="0081749D" w:rsidP="002F1584">
            <w:pPr>
              <w:pStyle w:val="ListParagraph"/>
              <w:ind w:left="927"/>
              <w:rPr>
                <w:rFonts w:asciiTheme="minorHAnsi" w:hAnsiTheme="minorHAnsi"/>
              </w:rPr>
            </w:pPr>
          </w:p>
        </w:tc>
      </w:tr>
      <w:tr w:rsidR="0081749D" w:rsidRPr="002F1584" w14:paraId="017759E0" w14:textId="77777777" w:rsidTr="00BA5D88">
        <w:trPr>
          <w:trHeight w:val="20"/>
        </w:trPr>
        <w:tc>
          <w:tcPr>
            <w:tcW w:w="534" w:type="dxa"/>
          </w:tcPr>
          <w:p w14:paraId="3CEB976D" w14:textId="77777777" w:rsidR="0081749D" w:rsidRPr="002F1584" w:rsidRDefault="0081749D" w:rsidP="002F1584">
            <w:pPr>
              <w:jc w:val="both"/>
              <w:rPr>
                <w:rFonts w:asciiTheme="minorHAnsi" w:hAnsiTheme="minorHAnsi"/>
              </w:rPr>
            </w:pPr>
            <w:r w:rsidRPr="002F1584">
              <w:rPr>
                <w:rFonts w:asciiTheme="minorHAnsi" w:hAnsiTheme="minorHAnsi"/>
              </w:rPr>
              <w:t>6.</w:t>
            </w:r>
          </w:p>
        </w:tc>
        <w:tc>
          <w:tcPr>
            <w:tcW w:w="2835" w:type="dxa"/>
          </w:tcPr>
          <w:p w14:paraId="351CFC6D" w14:textId="77777777" w:rsidR="0081749D" w:rsidRPr="002F1584" w:rsidRDefault="0081749D" w:rsidP="002F1584">
            <w:pPr>
              <w:pStyle w:val="ListParagraph"/>
              <w:ind w:left="927"/>
              <w:jc w:val="both"/>
              <w:rPr>
                <w:rFonts w:asciiTheme="minorHAnsi" w:hAnsiTheme="minorHAnsi"/>
              </w:rPr>
            </w:pPr>
          </w:p>
        </w:tc>
        <w:tc>
          <w:tcPr>
            <w:tcW w:w="1984" w:type="dxa"/>
          </w:tcPr>
          <w:p w14:paraId="340CB48B" w14:textId="77777777" w:rsidR="0081749D" w:rsidRPr="002F1584" w:rsidRDefault="0081749D" w:rsidP="002F1584">
            <w:pPr>
              <w:pStyle w:val="ListParagraph"/>
              <w:ind w:left="927"/>
              <w:jc w:val="both"/>
              <w:rPr>
                <w:rFonts w:asciiTheme="minorHAnsi" w:hAnsiTheme="minorHAnsi"/>
              </w:rPr>
            </w:pPr>
          </w:p>
        </w:tc>
        <w:tc>
          <w:tcPr>
            <w:tcW w:w="4254" w:type="dxa"/>
          </w:tcPr>
          <w:p w14:paraId="66771541" w14:textId="77777777" w:rsidR="0081749D" w:rsidRPr="002F1584" w:rsidRDefault="0081749D" w:rsidP="002F1584">
            <w:pPr>
              <w:pStyle w:val="ListParagraph"/>
              <w:ind w:left="927"/>
              <w:jc w:val="both"/>
              <w:rPr>
                <w:rFonts w:asciiTheme="minorHAnsi" w:hAnsiTheme="minorHAnsi"/>
              </w:rPr>
            </w:pPr>
          </w:p>
        </w:tc>
      </w:tr>
    </w:tbl>
    <w:p w14:paraId="5ABF9222" w14:textId="77777777" w:rsidR="0081749D" w:rsidRPr="002F1584" w:rsidRDefault="0081749D" w:rsidP="002F1584">
      <w:pPr>
        <w:pStyle w:val="ListParagraph"/>
        <w:spacing w:after="0" w:line="240" w:lineRule="auto"/>
        <w:ind w:left="927"/>
        <w:rPr>
          <w:rFonts w:asciiTheme="minorHAnsi" w:hAnsiTheme="minorHAnsi"/>
        </w:rPr>
      </w:pPr>
    </w:p>
    <w:p w14:paraId="0255FF31" w14:textId="77777777" w:rsidR="0081749D" w:rsidRPr="002F1584" w:rsidRDefault="0081749D" w:rsidP="002F1584">
      <w:pPr>
        <w:spacing w:after="0" w:line="240" w:lineRule="auto"/>
        <w:ind w:firstLine="360"/>
        <w:rPr>
          <w:rFonts w:asciiTheme="minorHAnsi" w:hAnsiTheme="minorHAnsi"/>
        </w:rPr>
      </w:pPr>
      <w:r w:rsidRPr="002F1584">
        <w:rPr>
          <w:rFonts w:asciiTheme="minorHAnsi" w:hAnsiTheme="minorHAnsi"/>
        </w:rPr>
        <w:t xml:space="preserve">Procesul de elaborare a raportului de evaluare internă a inclus următoarele </w:t>
      </w:r>
      <w:r w:rsidRPr="002F1584">
        <w:rPr>
          <w:rFonts w:asciiTheme="minorHAnsi" w:hAnsiTheme="minorHAnsi"/>
          <w:b/>
        </w:rPr>
        <w:t>etape</w:t>
      </w:r>
      <w:r w:rsidRPr="002F1584">
        <w:rPr>
          <w:rFonts w:asciiTheme="minorHAnsi" w:hAnsiTheme="minorHAnsi"/>
        </w:rPr>
        <w:t>:</w:t>
      </w:r>
    </w:p>
    <w:p w14:paraId="382BBBC4" w14:textId="77777777" w:rsidR="0081749D" w:rsidRPr="002F1584" w:rsidRDefault="0081749D" w:rsidP="002F1584">
      <w:pPr>
        <w:pStyle w:val="ListParagraph"/>
        <w:numPr>
          <w:ilvl w:val="0"/>
          <w:numId w:val="23"/>
        </w:numPr>
        <w:spacing w:after="0" w:line="240" w:lineRule="auto"/>
        <w:jc w:val="both"/>
        <w:rPr>
          <w:rFonts w:asciiTheme="minorHAnsi" w:hAnsiTheme="minorHAnsi"/>
        </w:rPr>
      </w:pPr>
      <w:r w:rsidRPr="002F1584">
        <w:rPr>
          <w:rFonts w:asciiTheme="minorHAnsi" w:hAnsiTheme="minorHAnsi"/>
          <w:b/>
          <w:bCs/>
        </w:rPr>
        <w:t>Colectarea datelor</w:t>
      </w:r>
      <w:r w:rsidRPr="002F1584">
        <w:rPr>
          <w:rFonts w:asciiTheme="minorHAnsi" w:hAnsiTheme="minorHAnsi"/>
        </w:rPr>
        <w:t xml:space="preserve"> privind activitatea programului de studii: planuri de învățământ, resurse, infrastructură, indicatori de performanță.</w:t>
      </w:r>
    </w:p>
    <w:p w14:paraId="00CF1431" w14:textId="77777777" w:rsidR="0081749D" w:rsidRPr="002F1584" w:rsidRDefault="0081749D" w:rsidP="002F1584">
      <w:pPr>
        <w:pStyle w:val="ListParagraph"/>
        <w:numPr>
          <w:ilvl w:val="0"/>
          <w:numId w:val="23"/>
        </w:numPr>
        <w:spacing w:after="0" w:line="240" w:lineRule="auto"/>
        <w:jc w:val="both"/>
        <w:rPr>
          <w:rFonts w:asciiTheme="minorHAnsi" w:hAnsiTheme="minorHAnsi"/>
        </w:rPr>
      </w:pPr>
      <w:r w:rsidRPr="002F1584">
        <w:rPr>
          <w:rFonts w:asciiTheme="minorHAnsi" w:hAnsiTheme="minorHAnsi"/>
          <w:b/>
          <w:bCs/>
        </w:rPr>
        <w:t>Analiza și interpretarea datelor</w:t>
      </w:r>
      <w:r w:rsidRPr="002F1584">
        <w:rPr>
          <w:rFonts w:asciiTheme="minorHAnsi" w:hAnsiTheme="minorHAnsi"/>
        </w:rPr>
        <w:t xml:space="preserve"> conform standardelor ARACIS și cerințelor legislației educaționale.</w:t>
      </w:r>
    </w:p>
    <w:p w14:paraId="234658F2" w14:textId="77777777" w:rsidR="0081749D" w:rsidRPr="002F1584" w:rsidRDefault="0081749D" w:rsidP="002F1584">
      <w:pPr>
        <w:pStyle w:val="ListParagraph"/>
        <w:numPr>
          <w:ilvl w:val="0"/>
          <w:numId w:val="23"/>
        </w:numPr>
        <w:spacing w:after="0" w:line="240" w:lineRule="auto"/>
        <w:jc w:val="both"/>
        <w:rPr>
          <w:rFonts w:asciiTheme="minorHAnsi" w:hAnsiTheme="minorHAnsi"/>
        </w:rPr>
      </w:pPr>
      <w:r w:rsidRPr="002F1584">
        <w:rPr>
          <w:rFonts w:asciiTheme="minorHAnsi" w:hAnsiTheme="minorHAnsi"/>
          <w:b/>
          <w:bCs/>
        </w:rPr>
        <w:t>Consultarea părților interesate</w:t>
      </w:r>
      <w:r w:rsidRPr="002F1584">
        <w:rPr>
          <w:rFonts w:asciiTheme="minorHAnsi" w:hAnsiTheme="minorHAnsi"/>
        </w:rPr>
        <w:t xml:space="preserve"> – cadre didactice, studenți, absolvenți, angajatori – pentru identificarea punctelor forte și a aspectelor ce necesită îmbunătățire.</w:t>
      </w:r>
    </w:p>
    <w:p w14:paraId="5CCEF7C8" w14:textId="77777777" w:rsidR="0081749D" w:rsidRPr="002F1584" w:rsidRDefault="0081749D" w:rsidP="002F1584">
      <w:pPr>
        <w:pStyle w:val="ListParagraph"/>
        <w:numPr>
          <w:ilvl w:val="0"/>
          <w:numId w:val="23"/>
        </w:numPr>
        <w:spacing w:after="0" w:line="240" w:lineRule="auto"/>
        <w:jc w:val="both"/>
        <w:rPr>
          <w:rFonts w:asciiTheme="minorHAnsi" w:hAnsiTheme="minorHAnsi"/>
        </w:rPr>
      </w:pPr>
      <w:r w:rsidRPr="002F1584">
        <w:rPr>
          <w:rFonts w:asciiTheme="minorHAnsi" w:hAnsiTheme="minorHAnsi"/>
          <w:b/>
          <w:bCs/>
        </w:rPr>
        <w:t>Redactarea preliminară</w:t>
      </w:r>
      <w:r w:rsidRPr="002F1584">
        <w:rPr>
          <w:rFonts w:asciiTheme="minorHAnsi" w:hAnsiTheme="minorHAnsi"/>
        </w:rPr>
        <w:t xml:space="preserve"> a raportului, cu evidențierea progreselor, provocărilor și măsurilor de îmbunătățire.</w:t>
      </w:r>
    </w:p>
    <w:p w14:paraId="0B049E05" w14:textId="77777777" w:rsidR="0081749D" w:rsidRPr="002F1584" w:rsidRDefault="0081749D" w:rsidP="002F1584">
      <w:pPr>
        <w:pStyle w:val="ListParagraph"/>
        <w:numPr>
          <w:ilvl w:val="0"/>
          <w:numId w:val="23"/>
        </w:numPr>
        <w:spacing w:after="0" w:line="240" w:lineRule="auto"/>
        <w:jc w:val="both"/>
        <w:rPr>
          <w:rFonts w:asciiTheme="minorHAnsi" w:hAnsiTheme="minorHAnsi"/>
        </w:rPr>
      </w:pPr>
      <w:r w:rsidRPr="002F1584">
        <w:rPr>
          <w:rFonts w:asciiTheme="minorHAnsi" w:hAnsiTheme="minorHAnsi"/>
          <w:b/>
          <w:bCs/>
        </w:rPr>
        <w:t>Validarea și aprobarea raportului</w:t>
      </w:r>
      <w:r w:rsidRPr="002F1584">
        <w:rPr>
          <w:rFonts w:asciiTheme="minorHAnsi" w:hAnsiTheme="minorHAnsi"/>
        </w:rPr>
        <w:t xml:space="preserve"> în cadrul Consiliului Facultății ............ și al Comisiei pentru Asigurarea Calității.</w:t>
      </w:r>
    </w:p>
    <w:p w14:paraId="4B2EE641" w14:textId="374C3909" w:rsidR="0081749D" w:rsidRPr="002F1584" w:rsidRDefault="0081749D" w:rsidP="002F1584">
      <w:pPr>
        <w:spacing w:after="0" w:line="240" w:lineRule="auto"/>
        <w:jc w:val="both"/>
        <w:rPr>
          <w:rFonts w:asciiTheme="minorHAnsi" w:hAnsiTheme="minorHAnsi"/>
        </w:rPr>
      </w:pPr>
      <w:r w:rsidRPr="002F1584">
        <w:rPr>
          <w:rFonts w:asciiTheme="minorHAnsi" w:hAnsiTheme="minorHAnsi"/>
        </w:rPr>
        <w:t xml:space="preserve">Procesul de autoevaluare a fost realizat prin </w:t>
      </w:r>
      <w:r w:rsidRPr="002F1584">
        <w:rPr>
          <w:rFonts w:asciiTheme="minorHAnsi" w:hAnsiTheme="minorHAnsi"/>
          <w:b/>
          <w:bCs/>
        </w:rPr>
        <w:t>consultarea activă</w:t>
      </w:r>
      <w:r w:rsidRPr="002F1584">
        <w:rPr>
          <w:rFonts w:asciiTheme="minorHAnsi" w:hAnsiTheme="minorHAnsi"/>
        </w:rPr>
        <w:t xml:space="preserve"> a tuturor părţilor implicate în derularea programului de studii:</w:t>
      </w:r>
    </w:p>
    <w:p w14:paraId="61442D8B" w14:textId="77777777" w:rsidR="0081749D" w:rsidRPr="002F1584" w:rsidRDefault="0081749D" w:rsidP="002F1584">
      <w:pPr>
        <w:spacing w:after="0" w:line="240" w:lineRule="auto"/>
        <w:rPr>
          <w:rFonts w:asciiTheme="minorHAnsi" w:hAnsiTheme="minorHAnsi"/>
          <w:b/>
          <w:bCs/>
        </w:rPr>
      </w:pPr>
      <w:r w:rsidRPr="002F1584">
        <w:rPr>
          <w:rFonts w:asciiTheme="minorHAnsi" w:hAnsiTheme="minorHAnsi"/>
          <w:b/>
          <w:bCs/>
        </w:rPr>
        <w:t>Implicarea părţilor interesate</w:t>
      </w:r>
    </w:p>
    <w:p w14:paraId="0F9416D9" w14:textId="77777777" w:rsidR="0081749D" w:rsidRPr="002F1584" w:rsidRDefault="0081749D" w:rsidP="002F1584">
      <w:pPr>
        <w:pStyle w:val="ListParagraph"/>
        <w:spacing w:after="0" w:line="240" w:lineRule="auto"/>
        <w:ind w:left="927"/>
        <w:jc w:val="both"/>
        <w:rPr>
          <w:rFonts w:asciiTheme="minorHAnsi" w:hAnsiTheme="minorHAnsi"/>
        </w:rPr>
      </w:pPr>
      <w:r w:rsidRPr="002F1584">
        <w:rPr>
          <w:rFonts w:asciiTheme="minorHAnsi" w:hAnsiTheme="minorHAnsi"/>
          <w:b/>
          <w:bCs/>
        </w:rPr>
        <w:lastRenderedPageBreak/>
        <w:t>Cadrele didactice</w:t>
      </w:r>
      <w:r w:rsidRPr="002F1584">
        <w:rPr>
          <w:rFonts w:asciiTheme="minorHAnsi" w:hAnsiTheme="minorHAnsi"/>
        </w:rPr>
        <w:t xml:space="preserve"> – au contribuit cu informații despre desfășurarea activităților didactice, cercetare și resurse disponibile.</w:t>
      </w:r>
    </w:p>
    <w:p w14:paraId="3F3D4525" w14:textId="77777777" w:rsidR="0081749D" w:rsidRPr="002F1584" w:rsidRDefault="0081749D" w:rsidP="002F1584">
      <w:pPr>
        <w:pStyle w:val="ListParagraph"/>
        <w:spacing w:after="0" w:line="240" w:lineRule="auto"/>
        <w:ind w:left="927"/>
        <w:jc w:val="both"/>
        <w:rPr>
          <w:rFonts w:asciiTheme="minorHAnsi" w:hAnsiTheme="minorHAnsi"/>
        </w:rPr>
      </w:pPr>
      <w:r w:rsidRPr="002F1584">
        <w:rPr>
          <w:rFonts w:asciiTheme="minorHAnsi" w:hAnsiTheme="minorHAnsi"/>
          <w:b/>
          <w:bCs/>
        </w:rPr>
        <w:t>Angajatorii și absolvenții</w:t>
      </w:r>
      <w:r w:rsidRPr="002F1584">
        <w:rPr>
          <w:rFonts w:asciiTheme="minorHAnsi" w:hAnsiTheme="minorHAnsi"/>
        </w:rPr>
        <w:t xml:space="preserve"> – au furnizat date despre relevanța programului de studii pentru piața muncii și competențele necesare în industrie.</w:t>
      </w:r>
    </w:p>
    <w:p w14:paraId="2C926CC4" w14:textId="77777777" w:rsidR="0081749D" w:rsidRPr="002F1584" w:rsidRDefault="0081749D" w:rsidP="002F1584">
      <w:pPr>
        <w:pStyle w:val="ListParagraph"/>
        <w:spacing w:after="0" w:line="240" w:lineRule="auto"/>
        <w:ind w:left="927"/>
        <w:jc w:val="both"/>
        <w:rPr>
          <w:rFonts w:asciiTheme="minorHAnsi" w:hAnsiTheme="minorHAnsi"/>
        </w:rPr>
      </w:pPr>
      <w:r w:rsidRPr="002F1584">
        <w:rPr>
          <w:rFonts w:asciiTheme="minorHAnsi" w:hAnsiTheme="minorHAnsi"/>
          <w:b/>
          <w:bCs/>
        </w:rPr>
        <w:t>Membrii Comisiei de Asigurare a Calității</w:t>
      </w:r>
      <w:r w:rsidRPr="002F1584">
        <w:rPr>
          <w:rFonts w:asciiTheme="minorHAnsi" w:hAnsiTheme="minorHAnsi"/>
        </w:rPr>
        <w:t xml:space="preserve"> – au evaluat conformitatea programului cu standardele naționale și internaționale.  </w:t>
      </w:r>
    </w:p>
    <w:p w14:paraId="7E0B7548" w14:textId="77777777" w:rsidR="0055253F" w:rsidRPr="002F1584" w:rsidRDefault="0055253F" w:rsidP="002F1584">
      <w:pPr>
        <w:spacing w:after="0" w:line="240" w:lineRule="auto"/>
        <w:jc w:val="both"/>
        <w:rPr>
          <w:rFonts w:asciiTheme="minorHAnsi" w:hAnsiTheme="minorHAnsi"/>
          <w:color w:val="0F4761" w:themeColor="accent1" w:themeShade="BF"/>
        </w:rPr>
      </w:pPr>
    </w:p>
    <w:p w14:paraId="189F4657" w14:textId="77777777" w:rsidR="0055253F" w:rsidRPr="002F1584" w:rsidRDefault="0055253F" w:rsidP="002F1584">
      <w:pPr>
        <w:pStyle w:val="Heading1"/>
        <w:spacing w:before="0" w:after="0"/>
        <w:rPr>
          <w:spacing w:val="0"/>
        </w:rPr>
      </w:pPr>
      <w:bookmarkStart w:id="67" w:name="_Toc203571525"/>
      <w:r w:rsidRPr="002F1584">
        <w:rPr>
          <w:spacing w:val="0"/>
        </w:rPr>
        <w:t>III. Informații necesare pentru aprecierea gradului de îndeplinire a standardelor și indicatorilor de performanță</w:t>
      </w:r>
      <w:bookmarkEnd w:id="67"/>
    </w:p>
    <w:p w14:paraId="315A42C3" w14:textId="77777777" w:rsidR="0055253F" w:rsidRPr="002F1584" w:rsidRDefault="0055253F" w:rsidP="002F1584">
      <w:pPr>
        <w:pStyle w:val="Heading4"/>
        <w:spacing w:before="0" w:after="0" w:line="240" w:lineRule="auto"/>
        <w:jc w:val="both"/>
        <w:rPr>
          <w:rFonts w:asciiTheme="minorHAnsi" w:hAnsiTheme="minorHAnsi"/>
          <w:szCs w:val="24"/>
        </w:rPr>
      </w:pPr>
      <w:bookmarkStart w:id="68" w:name="_Toc190174888"/>
      <w:r w:rsidRPr="002F1584">
        <w:rPr>
          <w:rFonts w:asciiTheme="minorHAnsi" w:hAnsiTheme="minorHAnsi"/>
          <w:szCs w:val="24"/>
        </w:rPr>
        <w:t>DOMENIUL A. Capacitatea instituţională</w:t>
      </w:r>
      <w:bookmarkEnd w:id="68"/>
    </w:p>
    <w:p w14:paraId="6EBFED6E" w14:textId="77777777" w:rsidR="0055253F" w:rsidRPr="002F1584" w:rsidRDefault="0055253F" w:rsidP="002F1584">
      <w:pPr>
        <w:pStyle w:val="Heading2"/>
        <w:spacing w:after="0"/>
        <w:rPr>
          <w:rFonts w:asciiTheme="minorHAnsi" w:hAnsiTheme="minorHAnsi"/>
        </w:rPr>
      </w:pPr>
      <w:bookmarkStart w:id="69" w:name="_Toc190174889"/>
      <w:bookmarkStart w:id="70" w:name="_Toc203571526"/>
      <w:r w:rsidRPr="002F1584">
        <w:rPr>
          <w:rFonts w:asciiTheme="minorHAnsi" w:hAnsiTheme="minorHAnsi"/>
        </w:rPr>
        <w:t>Criteriul A.1. Structurile şi procesele instituţionale de tip managerial şi administrativ, care implică studenţii şi alte părţi interesate</w:t>
      </w:r>
      <w:bookmarkEnd w:id="69"/>
      <w:bookmarkEnd w:id="70"/>
    </w:p>
    <w:p w14:paraId="540496D0" w14:textId="77777777" w:rsidR="0055253F" w:rsidRPr="002F1584" w:rsidRDefault="0055253F" w:rsidP="002F1584">
      <w:pPr>
        <w:pStyle w:val="Heading3"/>
        <w:spacing w:before="0" w:after="0" w:line="240" w:lineRule="auto"/>
        <w:rPr>
          <w:rFonts w:asciiTheme="minorHAnsi" w:hAnsiTheme="minorHAnsi"/>
          <w:b/>
          <w:bCs/>
          <w:lang w:val="it-IT"/>
        </w:rPr>
      </w:pPr>
      <w:bookmarkStart w:id="71" w:name="_Toc190174890"/>
      <w:bookmarkStart w:id="72" w:name="_Toc203571527"/>
      <w:r w:rsidRPr="002F1584">
        <w:rPr>
          <w:rFonts w:asciiTheme="minorHAnsi" w:hAnsiTheme="minorHAnsi"/>
          <w:b/>
          <w:bCs/>
          <w:lang w:val="it-IT"/>
        </w:rPr>
        <w:t>S.A.1.1. Componente organizatorice și procese instituționale</w:t>
      </w:r>
      <w:bookmarkEnd w:id="71"/>
      <w:bookmarkEnd w:id="72"/>
    </w:p>
    <w:p w14:paraId="4F1A7B29" w14:textId="77777777" w:rsidR="0055253F" w:rsidRPr="002F1584" w:rsidRDefault="0055253F" w:rsidP="002F1584">
      <w:pPr>
        <w:spacing w:after="0" w:line="240" w:lineRule="auto"/>
        <w:jc w:val="both"/>
        <w:rPr>
          <w:rFonts w:asciiTheme="minorHAnsi" w:eastAsia="Calibri Light" w:hAnsiTheme="minorHAnsi"/>
        </w:rPr>
      </w:pPr>
      <w:r w:rsidRPr="002F1584">
        <w:rPr>
          <w:rFonts w:asciiTheme="minorHAnsi" w:hAnsiTheme="minorHAnsi"/>
        </w:rPr>
        <w:t>IÎS are în structură componente organizatorice care funcționează pe bază de competențe, atribuții, procese și proceduri de aplicare adecvate, prin care se asigură un sistem de management eficace.</w:t>
      </w:r>
    </w:p>
    <w:p w14:paraId="45F3A651" w14:textId="7A3C0FA1" w:rsidR="0055253F" w:rsidRPr="002F1584" w:rsidRDefault="0055253F" w:rsidP="002F1584">
      <w:pPr>
        <w:pStyle w:val="Heading3"/>
        <w:spacing w:before="0" w:after="0" w:line="240" w:lineRule="auto"/>
        <w:jc w:val="both"/>
        <w:rPr>
          <w:rFonts w:asciiTheme="minorHAnsi" w:hAnsiTheme="minorHAnsi"/>
        </w:rPr>
      </w:pPr>
      <w:bookmarkStart w:id="73" w:name="_Toc203571528"/>
      <w:r w:rsidRPr="002F1584">
        <w:rPr>
          <w:rStyle w:val="Heading3Char"/>
          <w:rFonts w:asciiTheme="minorHAnsi" w:hAnsiTheme="minorHAnsi"/>
        </w:rPr>
        <w:t>I.P.A.1.1.1</w:t>
      </w:r>
      <w:r w:rsidR="00A83917" w:rsidRPr="002F1584">
        <w:rPr>
          <w:rStyle w:val="Heading3Char"/>
          <w:rFonts w:asciiTheme="minorHAnsi" w:hAnsiTheme="minorHAnsi"/>
        </w:rPr>
        <w:t>.</w:t>
      </w:r>
      <w:r w:rsidRPr="002F1584">
        <w:rPr>
          <w:rFonts w:asciiTheme="minorHAnsi" w:hAnsiTheme="minorHAnsi"/>
        </w:rPr>
        <w:t xml:space="preserve"> Pentru desfășurarea programului/domeniului de studii universitare, IÎS dispune de componente organizatorice și un sistem de management adecvate, a căror funcționare se bazează pe metodologii, regulamente și proceduri revizuite periodic, în condițiile legii.</w:t>
      </w:r>
      <w:bookmarkEnd w:id="73"/>
    </w:p>
    <w:p w14:paraId="2F4043C6"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Universitatea „Dunărea de Jos” din Galați (UDJG) dispune de o </w:t>
      </w:r>
      <w:hyperlink r:id="rId54" w:history="1">
        <w:r w:rsidRPr="002F1584">
          <w:rPr>
            <w:rStyle w:val="Hyperlink"/>
            <w:rFonts w:asciiTheme="minorHAnsi" w:hAnsiTheme="minorHAnsi"/>
            <w:color w:val="A02B93" w:themeColor="accent5"/>
          </w:rPr>
          <w:t>structură organizatorică</w:t>
        </w:r>
      </w:hyperlink>
      <w:r w:rsidRPr="002F1584">
        <w:rPr>
          <w:rFonts w:asciiTheme="minorHAnsi" w:hAnsiTheme="minorHAnsi"/>
        </w:rPr>
        <w:t xml:space="preserve"> bine definită, o conducere </w:t>
      </w:r>
      <w:hyperlink r:id="rId55" w:history="1">
        <w:r w:rsidRPr="002F1584">
          <w:rPr>
            <w:rStyle w:val="Hyperlink"/>
            <w:rFonts w:asciiTheme="minorHAnsi" w:hAnsiTheme="minorHAnsi"/>
            <w:color w:val="A02B93" w:themeColor="accent5"/>
          </w:rPr>
          <w:t>executivă eficientă</w:t>
        </w:r>
      </w:hyperlink>
      <w:r w:rsidRPr="002F1584">
        <w:rPr>
          <w:rFonts w:asciiTheme="minorHAnsi" w:hAnsiTheme="minorHAnsi"/>
        </w:rPr>
        <w:t xml:space="preserve">, un </w:t>
      </w:r>
      <w:hyperlink r:id="rId56" w:history="1">
        <w:r w:rsidRPr="002F1584">
          <w:rPr>
            <w:rStyle w:val="Hyperlink"/>
            <w:rFonts w:asciiTheme="minorHAnsi" w:hAnsiTheme="minorHAnsi"/>
            <w:color w:val="A02B93" w:themeColor="accent5"/>
          </w:rPr>
          <w:t>Consiliu de administrație</w:t>
        </w:r>
      </w:hyperlink>
      <w:r w:rsidRPr="002F1584">
        <w:rPr>
          <w:rFonts w:asciiTheme="minorHAnsi" w:hAnsiTheme="minorHAnsi"/>
        </w:rPr>
        <w:t xml:space="preserve"> care funcționează conform LIS 199/2023 și </w:t>
      </w:r>
      <w:hyperlink r:id="rId57" w:history="1">
        <w:r w:rsidRPr="002F1584">
          <w:rPr>
            <w:rStyle w:val="Hyperlink"/>
            <w:rFonts w:asciiTheme="minorHAnsi" w:hAnsiTheme="minorHAnsi"/>
            <w:color w:val="A02B93" w:themeColor="accent5"/>
          </w:rPr>
          <w:t>Cartei universitare</w:t>
        </w:r>
      </w:hyperlink>
      <w:r w:rsidRPr="002F1584">
        <w:rPr>
          <w:rFonts w:asciiTheme="minorHAnsi" w:hAnsiTheme="minorHAnsi"/>
        </w:rPr>
        <w:t xml:space="preserve">, un </w:t>
      </w:r>
      <w:hyperlink r:id="rId58" w:history="1">
        <w:r w:rsidRPr="002F1584">
          <w:rPr>
            <w:rStyle w:val="Hyperlink"/>
            <w:rFonts w:asciiTheme="minorHAnsi" w:hAnsiTheme="minorHAnsi"/>
            <w:color w:val="A02B93" w:themeColor="accent5"/>
          </w:rPr>
          <w:t>Senat</w:t>
        </w:r>
      </w:hyperlink>
      <w:r w:rsidRPr="002F1584">
        <w:rPr>
          <w:rFonts w:asciiTheme="minorHAnsi" w:hAnsiTheme="minorHAnsi"/>
        </w:rPr>
        <w:t xml:space="preserve"> care este cel mai înalt for de decizie şi deliberare la nivelul UDJG și care își desfășoară activitatea pe baza </w:t>
      </w:r>
      <w:hyperlink r:id="rId59" w:history="1">
        <w:r w:rsidRPr="002F1584">
          <w:rPr>
            <w:rStyle w:val="Hyperlink"/>
            <w:rFonts w:asciiTheme="minorHAnsi" w:hAnsiTheme="minorHAnsi"/>
            <w:color w:val="A02B93" w:themeColor="accent5"/>
          </w:rPr>
          <w:t>Regulamentului Senatului</w:t>
        </w:r>
      </w:hyperlink>
      <w:r w:rsidRPr="002F1584">
        <w:rPr>
          <w:rFonts w:asciiTheme="minorHAnsi" w:hAnsiTheme="minorHAnsi"/>
        </w:rPr>
        <w:t xml:space="preserve">. La nivelul Senatului s-au constituit </w:t>
      </w:r>
      <w:hyperlink r:id="rId60" w:history="1">
        <w:r w:rsidRPr="002F1584">
          <w:rPr>
            <w:rStyle w:val="Hyperlink"/>
            <w:rFonts w:asciiTheme="minorHAnsi" w:hAnsiTheme="minorHAnsi"/>
            <w:color w:val="A02B93" w:themeColor="accent5"/>
          </w:rPr>
          <w:t>comisiile senatului</w:t>
        </w:r>
      </w:hyperlink>
      <w:r w:rsidRPr="002F1584">
        <w:rPr>
          <w:rFonts w:asciiTheme="minorHAnsi" w:hAnsiTheme="minorHAnsi"/>
          <w:color w:val="A02B93" w:themeColor="accent5"/>
        </w:rPr>
        <w:t>,</w:t>
      </w:r>
      <w:r w:rsidRPr="002F1584">
        <w:rPr>
          <w:rFonts w:asciiTheme="minorHAnsi" w:hAnsiTheme="minorHAnsi"/>
        </w:rPr>
        <w:t xml:space="preserve"> fiecare dintre acestea având </w:t>
      </w:r>
      <w:hyperlink r:id="rId61" w:history="1">
        <w:r w:rsidRPr="002F1584">
          <w:rPr>
            <w:rStyle w:val="Hyperlink"/>
            <w:rFonts w:asciiTheme="minorHAnsi" w:hAnsiTheme="minorHAnsi"/>
            <w:color w:val="A02B93" w:themeColor="accent5"/>
          </w:rPr>
          <w:t>regulamente proprii de organizare și funcționare</w:t>
        </w:r>
      </w:hyperlink>
      <w:r w:rsidRPr="002F1584">
        <w:rPr>
          <w:rFonts w:asciiTheme="minorHAnsi" w:hAnsiTheme="minorHAnsi"/>
          <w:color w:val="A02B93" w:themeColor="accent5"/>
        </w:rPr>
        <w:t>.</w:t>
      </w:r>
      <w:r w:rsidRPr="002F1584">
        <w:rPr>
          <w:rFonts w:asciiTheme="minorHAnsi" w:hAnsiTheme="minorHAnsi"/>
        </w:rPr>
        <w:t xml:space="preserve"> Universitatea are o </w:t>
      </w:r>
      <w:hyperlink r:id="rId62" w:history="1">
        <w:r w:rsidRPr="002F1584">
          <w:rPr>
            <w:rStyle w:val="Hyperlink"/>
            <w:rFonts w:asciiTheme="minorHAnsi" w:hAnsiTheme="minorHAnsi"/>
            <w:color w:val="A02B93" w:themeColor="accent5"/>
          </w:rPr>
          <w:t>Comisie de etică universitară</w:t>
        </w:r>
      </w:hyperlink>
      <w:r w:rsidRPr="002F1584">
        <w:rPr>
          <w:rFonts w:asciiTheme="minorHAnsi" w:hAnsiTheme="minorHAnsi"/>
        </w:rPr>
        <w:t xml:space="preserve"> constituită conform legii, care funcționează pe baza unui </w:t>
      </w:r>
      <w:hyperlink r:id="rId63" w:history="1">
        <w:r w:rsidRPr="002F1584">
          <w:rPr>
            <w:rStyle w:val="Hyperlink"/>
            <w:rFonts w:asciiTheme="minorHAnsi" w:hAnsiTheme="minorHAnsi"/>
            <w:color w:val="A02B93" w:themeColor="accent5"/>
          </w:rPr>
          <w:t>Regulament de organizare și funcționare</w:t>
        </w:r>
      </w:hyperlink>
      <w:r w:rsidRPr="002F1584">
        <w:rPr>
          <w:rFonts w:asciiTheme="minorHAnsi" w:hAnsiTheme="minorHAnsi"/>
        </w:rPr>
        <w:t>. Studenții sunt reprezentați în toate structurile de conducere, cu respectarea prevederilor legale și Cartei universității.</w:t>
      </w:r>
    </w:p>
    <w:p w14:paraId="4F74CE4F" w14:textId="77777777" w:rsidR="0055253F" w:rsidRPr="002F1584" w:rsidRDefault="0055253F" w:rsidP="002F1584">
      <w:pPr>
        <w:spacing w:after="0" w:line="240" w:lineRule="auto"/>
        <w:jc w:val="both"/>
        <w:rPr>
          <w:rFonts w:asciiTheme="minorHAnsi" w:hAnsiTheme="minorHAnsi"/>
          <w:color w:val="A02B93" w:themeColor="accent5"/>
        </w:rPr>
      </w:pPr>
      <w:r w:rsidRPr="002F1584">
        <w:rPr>
          <w:rFonts w:asciiTheme="minorHAnsi" w:hAnsiTheme="minorHAnsi"/>
        </w:rPr>
        <w:t xml:space="preserve">Activitatea UDJG este susținută și de </w:t>
      </w:r>
      <w:hyperlink r:id="rId64" w:history="1">
        <w:r w:rsidRPr="002F1584">
          <w:rPr>
            <w:rStyle w:val="Hyperlink"/>
            <w:rFonts w:asciiTheme="minorHAnsi" w:hAnsiTheme="minorHAnsi"/>
          </w:rPr>
          <w:t>serviciile universității</w:t>
        </w:r>
      </w:hyperlink>
      <w:r w:rsidRPr="002F1584">
        <w:rPr>
          <w:rFonts w:asciiTheme="minorHAnsi" w:hAnsiTheme="minorHAnsi"/>
        </w:rPr>
        <w:t xml:space="preserve">, conform </w:t>
      </w:r>
      <w:hyperlink r:id="rId65" w:history="1">
        <w:r w:rsidRPr="002F1584">
          <w:rPr>
            <w:rStyle w:val="Hyperlink"/>
            <w:rFonts w:asciiTheme="minorHAnsi" w:hAnsiTheme="minorHAnsi"/>
            <w:color w:val="A02B93" w:themeColor="accent5"/>
          </w:rPr>
          <w:t>organigramei</w:t>
        </w:r>
      </w:hyperlink>
      <w:r w:rsidRPr="002F1584">
        <w:rPr>
          <w:rFonts w:asciiTheme="minorHAnsi" w:hAnsiTheme="minorHAnsi"/>
        </w:rPr>
        <w:t xml:space="preserve"> aprobate de Senat. Serviciile UDJG au Regulamente de organizare și funcționare aprobate de Senat, disponibile la adresa: </w:t>
      </w:r>
      <w:hyperlink r:id="rId66" w:history="1">
        <w:r w:rsidRPr="002F1584">
          <w:rPr>
            <w:rStyle w:val="Hyperlink"/>
            <w:rFonts w:asciiTheme="minorHAnsi" w:hAnsiTheme="minorHAnsi"/>
            <w:color w:val="A02B93" w:themeColor="accent5"/>
          </w:rPr>
          <w:t>https://www.calitate.ugal.ro/index.php/ro/managementul-calitatii/reglementari-interne-ale-udjg</w:t>
        </w:r>
      </w:hyperlink>
      <w:r w:rsidRPr="002F1584">
        <w:rPr>
          <w:rFonts w:asciiTheme="minorHAnsi" w:hAnsiTheme="minorHAnsi"/>
          <w:color w:val="A02B93" w:themeColor="accent5"/>
        </w:rPr>
        <w:t>.</w:t>
      </w:r>
    </w:p>
    <w:p w14:paraId="4F1B7C33"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Activitatea UDJG este reglementată prin </w:t>
      </w:r>
      <w:hyperlink r:id="rId67" w:history="1">
        <w:r w:rsidRPr="002F1584">
          <w:rPr>
            <w:rStyle w:val="Hyperlink"/>
            <w:rFonts w:asciiTheme="minorHAnsi" w:hAnsiTheme="minorHAnsi"/>
            <w:color w:val="A02B93" w:themeColor="accent5"/>
          </w:rPr>
          <w:t>Carta universității</w:t>
        </w:r>
      </w:hyperlink>
      <w:r w:rsidRPr="002F1584">
        <w:rPr>
          <w:rFonts w:asciiTheme="minorHAnsi" w:hAnsiTheme="minorHAnsi"/>
        </w:rPr>
        <w:t xml:space="preserve">, </w:t>
      </w:r>
      <w:hyperlink r:id="rId68" w:history="1">
        <w:r w:rsidRPr="002F1584">
          <w:rPr>
            <w:rStyle w:val="Hyperlink"/>
            <w:rFonts w:asciiTheme="minorHAnsi" w:hAnsiTheme="minorHAnsi"/>
            <w:color w:val="A02B93" w:themeColor="accent5"/>
          </w:rPr>
          <w:t>Regulamentul de organizare și funcționare</w:t>
        </w:r>
      </w:hyperlink>
      <w:r w:rsidRPr="002F1584">
        <w:rPr>
          <w:rFonts w:asciiTheme="minorHAnsi" w:hAnsiTheme="minorHAnsi"/>
        </w:rPr>
        <w:t xml:space="preserve">, precum și </w:t>
      </w:r>
      <w:hyperlink r:id="rId69" w:history="1">
        <w:r w:rsidRPr="002F1584">
          <w:rPr>
            <w:rStyle w:val="Hyperlink"/>
            <w:rFonts w:asciiTheme="minorHAnsi" w:hAnsiTheme="minorHAnsi"/>
            <w:color w:val="A02B93" w:themeColor="accent5"/>
          </w:rPr>
          <w:t>Regulamentul intern</w:t>
        </w:r>
      </w:hyperlink>
      <w:r w:rsidRPr="002F1584">
        <w:rPr>
          <w:rFonts w:asciiTheme="minorHAnsi" w:hAnsiTheme="minorHAnsi"/>
        </w:rPr>
        <w:t xml:space="preserve">. </w:t>
      </w:r>
    </w:p>
    <w:p w14:paraId="6C787FA6"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Universitatea are un </w:t>
      </w:r>
      <w:hyperlink r:id="rId70" w:history="1">
        <w:r w:rsidRPr="002F1584">
          <w:rPr>
            <w:rStyle w:val="Hyperlink"/>
            <w:rFonts w:asciiTheme="minorHAnsi" w:hAnsiTheme="minorHAnsi"/>
            <w:color w:val="A02B93" w:themeColor="accent5"/>
          </w:rPr>
          <w:t>plan strategic</w:t>
        </w:r>
      </w:hyperlink>
      <w:r w:rsidRPr="002F1584">
        <w:rPr>
          <w:rFonts w:asciiTheme="minorHAnsi" w:hAnsiTheme="minorHAnsi"/>
          <w:color w:val="A02B93" w:themeColor="accent5"/>
        </w:rPr>
        <w:t>,</w:t>
      </w:r>
      <w:r w:rsidRPr="002F1584">
        <w:rPr>
          <w:rFonts w:asciiTheme="minorHAnsi" w:hAnsiTheme="minorHAnsi"/>
        </w:rPr>
        <w:t xml:space="preserve"> o </w:t>
      </w:r>
      <w:hyperlink r:id="rId71" w:history="1">
        <w:r w:rsidRPr="002F1584">
          <w:rPr>
            <w:rStyle w:val="Hyperlink"/>
            <w:rFonts w:asciiTheme="minorHAnsi" w:hAnsiTheme="minorHAnsi"/>
            <w:color w:val="A02B93" w:themeColor="accent5"/>
          </w:rPr>
          <w:t>strategie privind activitatea de CDI și transfer tehnologic</w:t>
        </w:r>
      </w:hyperlink>
      <w:r w:rsidRPr="002F1584">
        <w:rPr>
          <w:rFonts w:asciiTheme="minorHAnsi" w:hAnsiTheme="minorHAnsi"/>
        </w:rPr>
        <w:t xml:space="preserve">, o </w:t>
      </w:r>
      <w:hyperlink r:id="rId72" w:history="1">
        <w:r w:rsidRPr="002F1584">
          <w:rPr>
            <w:rStyle w:val="Hyperlink"/>
            <w:rFonts w:asciiTheme="minorHAnsi" w:hAnsiTheme="minorHAnsi"/>
            <w:color w:val="A02B93" w:themeColor="accent5"/>
          </w:rPr>
          <w:t>strategie de internaționalizare</w:t>
        </w:r>
      </w:hyperlink>
      <w:r w:rsidRPr="002F1584">
        <w:rPr>
          <w:rFonts w:asciiTheme="minorHAnsi" w:hAnsiTheme="minorHAnsi"/>
        </w:rPr>
        <w:t xml:space="preserve">, o </w:t>
      </w:r>
      <w:hyperlink r:id="rId73" w:history="1">
        <w:r w:rsidRPr="002F1584">
          <w:rPr>
            <w:rStyle w:val="Hyperlink"/>
            <w:rFonts w:asciiTheme="minorHAnsi" w:hAnsiTheme="minorHAnsi"/>
            <w:color w:val="A02B93" w:themeColor="accent5"/>
          </w:rPr>
          <w:t>strategie de asigurarea calității</w:t>
        </w:r>
      </w:hyperlink>
      <w:r w:rsidRPr="002F1584">
        <w:rPr>
          <w:rFonts w:asciiTheme="minorHAnsi" w:hAnsiTheme="minorHAnsi"/>
        </w:rPr>
        <w:t xml:space="preserve">, </w:t>
      </w:r>
      <w:hyperlink r:id="rId74" w:history="1">
        <w:r w:rsidRPr="002F1584">
          <w:rPr>
            <w:rStyle w:val="Hyperlink"/>
            <w:rFonts w:asciiTheme="minorHAnsi" w:hAnsiTheme="minorHAnsi"/>
            <w:color w:val="A02B93" w:themeColor="accent5"/>
          </w:rPr>
          <w:t>un plan strategic de dezvoltare antreprenorială</w:t>
        </w:r>
      </w:hyperlink>
      <w:r w:rsidRPr="002F1584">
        <w:rPr>
          <w:rFonts w:asciiTheme="minorHAnsi" w:hAnsiTheme="minorHAnsi"/>
        </w:rPr>
        <w:t xml:space="preserve">, o </w:t>
      </w:r>
      <w:hyperlink r:id="rId75" w:history="1">
        <w:r w:rsidRPr="002F1584">
          <w:rPr>
            <w:rStyle w:val="Hyperlink"/>
            <w:rFonts w:asciiTheme="minorHAnsi" w:hAnsiTheme="minorHAnsi"/>
            <w:color w:val="A02B93" w:themeColor="accent5"/>
          </w:rPr>
          <w:t>strategie de digitalizare</w:t>
        </w:r>
      </w:hyperlink>
      <w:r w:rsidRPr="002F1584">
        <w:rPr>
          <w:rFonts w:asciiTheme="minorHAnsi" w:hAnsiTheme="minorHAnsi"/>
        </w:rPr>
        <w:t xml:space="preserve"> și </w:t>
      </w:r>
      <w:hyperlink r:id="rId76" w:history="1">
        <w:r w:rsidRPr="002F1584">
          <w:rPr>
            <w:rStyle w:val="Hyperlink"/>
            <w:rFonts w:asciiTheme="minorHAnsi" w:hAnsiTheme="minorHAnsi"/>
            <w:color w:val="A02B93" w:themeColor="accent5"/>
          </w:rPr>
          <w:t>planuri operaționale</w:t>
        </w:r>
      </w:hyperlink>
      <w:r w:rsidRPr="002F1584">
        <w:rPr>
          <w:rFonts w:asciiTheme="minorHAnsi" w:hAnsiTheme="minorHAnsi"/>
        </w:rPr>
        <w:t>, prin care sunt susținute obiectivele strategice ale UDJG.</w:t>
      </w:r>
    </w:p>
    <w:p w14:paraId="65C5FC50"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Regulamentele și procedurile interne ale UDJG sunt aprobate de Senatul universitar, sunt revizuite periodic și sunt disponibile comunității academice la adresa: </w:t>
      </w:r>
      <w:hyperlink r:id="rId77" w:history="1">
        <w:r w:rsidRPr="002F1584">
          <w:rPr>
            <w:rStyle w:val="Hyperlink"/>
            <w:rFonts w:asciiTheme="minorHAnsi" w:hAnsiTheme="minorHAnsi"/>
            <w:color w:val="A02B93" w:themeColor="accent5"/>
          </w:rPr>
          <w:t>https://www.calitate.ugal.ro/index.php/ro/managementul-calitatii/reglementari-interne-ale-udjg</w:t>
        </w:r>
      </w:hyperlink>
      <w:r w:rsidRPr="002F1584">
        <w:rPr>
          <w:rFonts w:asciiTheme="minorHAnsi" w:hAnsiTheme="minorHAnsi"/>
        </w:rPr>
        <w:t>.</w:t>
      </w:r>
    </w:p>
    <w:p w14:paraId="776D7063"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Universitatea organizează programele de studii înființate conform legii, cu respectarea tuturor prevederilor legale, a capacității de școlarizare pentru fiecare program de studii universitare în parte.</w:t>
      </w:r>
    </w:p>
    <w:p w14:paraId="3C7D7250"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 xml:space="preserve">UDJG a implementat un sistem de management al calității care include proceduri de sistem și proceduri operaționale clare privind planificarea, monitorizarea și evaluarea activităților educaționale. </w:t>
      </w:r>
      <w:r w:rsidRPr="002F1584">
        <w:rPr>
          <w:rFonts w:asciiTheme="minorHAnsi" w:hAnsiTheme="minorHAnsi"/>
          <w:color w:val="A02B93" w:themeColor="accent5"/>
        </w:rPr>
        <w:t>(</w:t>
      </w:r>
      <w:hyperlink r:id="rId78" w:history="1">
        <w:r w:rsidRPr="002F1584">
          <w:rPr>
            <w:rStyle w:val="Hyperlink"/>
            <w:rFonts w:asciiTheme="minorHAnsi" w:hAnsiTheme="minorHAnsi"/>
            <w:color w:val="A02B93" w:themeColor="accent5"/>
          </w:rPr>
          <w:t>https://www.calitate.ugal.ro/index.php/ro/managementul-calitatii/reglementari-interne-ale-udjg</w:t>
        </w:r>
      </w:hyperlink>
      <w:r w:rsidRPr="002F1584">
        <w:rPr>
          <w:rFonts w:asciiTheme="minorHAnsi" w:hAnsiTheme="minorHAnsi"/>
        </w:rPr>
        <w:t>)</w:t>
      </w:r>
    </w:p>
    <w:p w14:paraId="339733B7"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Acestea sunt actualizate periodic prin consultarea structurilor academice și administrative relevante, reflectând astfel angajamentul instituției față de îmbunătățirea continuă a calității procesului educațional.</w:t>
      </w:r>
    </w:p>
    <w:p w14:paraId="4AA7C65A"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Facultățile universității realizează consultări periodice cu reprezentanți ai mediului academic, ai mediului socio-economic și cultural-artistic și ai pieței muncii, cu privire la obiectivele și rezultatele învățării declarate ale programelor de studii de studii. </w:t>
      </w:r>
    </w:p>
    <w:p w14:paraId="2171407E"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Principalele domenii ale activității universitare sunt monitorizate și evaluate anual, iar UDJG publică un </w:t>
      </w:r>
      <w:hyperlink r:id="rId79" w:history="1">
        <w:r w:rsidRPr="002F1584">
          <w:rPr>
            <w:rStyle w:val="Hyperlink"/>
            <w:rFonts w:asciiTheme="minorHAnsi" w:hAnsiTheme="minorHAnsi"/>
          </w:rPr>
          <w:t>raport anual</w:t>
        </w:r>
      </w:hyperlink>
      <w:r w:rsidRPr="002F1584">
        <w:rPr>
          <w:rFonts w:asciiTheme="minorHAnsi" w:hAnsiTheme="minorHAnsi"/>
        </w:rPr>
        <w:t>, dezbătut în Senat, în care sunt evidențiate: situaţia financiară a universității, situaţia programelor de studii, situaţia personalului din universitate și a posturilor vacante, rezultatele activităţilor de cercetare, situaţia asigurării calităţii activităţilor din cadrul universității, situaţia respectării eticii şi deontologiei universitare şi a eticii activităţilor de cercetare, situaţia inserţiei profesionale a absolvenţilor și analiza implementării planului operaţional precedent.</w:t>
      </w:r>
    </w:p>
    <w:p w14:paraId="10C3D46E"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De asemenea, Senatul aprobă </w:t>
      </w:r>
      <w:hyperlink r:id="rId80" w:history="1">
        <w:r w:rsidRPr="002F1584">
          <w:rPr>
            <w:rStyle w:val="Hyperlink"/>
            <w:rFonts w:asciiTheme="minorHAnsi" w:hAnsiTheme="minorHAnsi"/>
          </w:rPr>
          <w:t>Raportul Comisiei de calitate</w:t>
        </w:r>
      </w:hyperlink>
      <w:r w:rsidRPr="002F1584">
        <w:rPr>
          <w:rFonts w:asciiTheme="minorHAnsi" w:hAnsiTheme="minorHAnsi"/>
          <w:color w:val="0B769F" w:themeColor="accent4" w:themeShade="BF"/>
        </w:rPr>
        <w:t xml:space="preserve"> </w:t>
      </w:r>
      <w:r w:rsidRPr="002F1584">
        <w:rPr>
          <w:rFonts w:asciiTheme="minorHAnsi" w:hAnsiTheme="minorHAnsi"/>
        </w:rPr>
        <w:t>care este public și care conține și o analiza critică, cu evidențierea punctelor tari, a punctelor slabe, a oportunităților și a amenințărilor.</w:t>
      </w:r>
    </w:p>
    <w:p w14:paraId="43B92B58" w14:textId="77777777" w:rsidR="0055253F" w:rsidRPr="002F1584" w:rsidRDefault="0055253F" w:rsidP="002F1584">
      <w:pPr>
        <w:spacing w:after="0" w:line="240" w:lineRule="auto"/>
        <w:ind w:firstLine="720"/>
        <w:jc w:val="both"/>
        <w:rPr>
          <w:rFonts w:asciiTheme="minorHAnsi" w:hAnsiTheme="minorHAnsi"/>
          <w:color w:val="FF0000"/>
        </w:rPr>
      </w:pPr>
      <w:r w:rsidRPr="002F1584">
        <w:rPr>
          <w:rFonts w:asciiTheme="minorHAnsi" w:hAnsiTheme="minorHAnsi"/>
          <w:color w:val="FF0000"/>
        </w:rPr>
        <w:t>Se completează cu regulamente, metodologii etc. specifice studiilor doctorale.</w:t>
      </w:r>
    </w:p>
    <w:p w14:paraId="31C0AF54" w14:textId="77777777" w:rsidR="0055253F" w:rsidRPr="002F1584" w:rsidRDefault="0055253F" w:rsidP="002F1584">
      <w:pPr>
        <w:spacing w:after="0" w:line="240" w:lineRule="auto"/>
        <w:jc w:val="both"/>
        <w:rPr>
          <w:rFonts w:asciiTheme="minorHAnsi" w:hAnsiTheme="minorHAnsi"/>
        </w:rPr>
      </w:pPr>
    </w:p>
    <w:p w14:paraId="4812F39F" w14:textId="77777777" w:rsidR="0055253F" w:rsidRPr="002F1584" w:rsidRDefault="0055253F" w:rsidP="002F1584">
      <w:pPr>
        <w:pStyle w:val="Heading3"/>
        <w:spacing w:before="0" w:after="0" w:line="240" w:lineRule="auto"/>
        <w:rPr>
          <w:rFonts w:asciiTheme="minorHAnsi" w:hAnsiTheme="minorHAnsi"/>
          <w:b/>
          <w:bCs/>
        </w:rPr>
      </w:pPr>
      <w:bookmarkStart w:id="74" w:name="_Toc203571529"/>
      <w:r w:rsidRPr="002F1584">
        <w:rPr>
          <w:rFonts w:asciiTheme="minorHAnsi" w:hAnsiTheme="minorHAnsi"/>
          <w:b/>
          <w:bCs/>
        </w:rPr>
        <w:t>S.A.1.2. Implicarea părţilor interesate</w:t>
      </w:r>
      <w:bookmarkEnd w:id="74"/>
    </w:p>
    <w:p w14:paraId="1A18E6E4"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IÎS demonstrează că implică părţile interesate relevante în elaborarea metodologiilor şi regulamentelor, precum şi a procedurilor de aplicare.</w:t>
      </w:r>
    </w:p>
    <w:p w14:paraId="485E8149" w14:textId="6D308920" w:rsidR="0055253F" w:rsidRPr="002F1584" w:rsidRDefault="0055253F" w:rsidP="002F1584">
      <w:pPr>
        <w:pStyle w:val="Heading3"/>
        <w:spacing w:before="0" w:after="0" w:line="240" w:lineRule="auto"/>
        <w:jc w:val="both"/>
        <w:rPr>
          <w:rFonts w:asciiTheme="minorHAnsi" w:hAnsiTheme="minorHAnsi"/>
        </w:rPr>
      </w:pPr>
      <w:bookmarkStart w:id="75" w:name="_Toc203571530"/>
      <w:r w:rsidRPr="002F1584">
        <w:rPr>
          <w:rStyle w:val="Heading3Char"/>
          <w:rFonts w:asciiTheme="minorHAnsi" w:hAnsiTheme="minorHAnsi"/>
        </w:rPr>
        <w:t>I.P.A.1.2.1</w:t>
      </w:r>
      <w:r w:rsidR="00A83917" w:rsidRPr="002F1584">
        <w:rPr>
          <w:rStyle w:val="Heading3Char"/>
          <w:rFonts w:asciiTheme="minorHAnsi" w:hAnsiTheme="minorHAnsi"/>
        </w:rPr>
        <w:t>.</w:t>
      </w:r>
      <w:r w:rsidRPr="002F1584">
        <w:rPr>
          <w:rFonts w:asciiTheme="minorHAnsi" w:hAnsiTheme="minorHAnsi"/>
        </w:rPr>
        <w:t xml:space="preserve"> Opiniile membrilor facultăţii şi departamentului, respectiv filialei sau extensiei şi ale altor părţi interesante sunt avute în vedere în procesul de adoptare şi revizuire a metodologiilor, regulamentelor şi procedurilor de aplicare.</w:t>
      </w:r>
      <w:bookmarkEnd w:id="75"/>
    </w:p>
    <w:p w14:paraId="6C9299CB"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În cadrul domeniului de doctorat ....................., procesul de adoptare și revizuire a metodologiilor, regulamentelor și procedurilor se desfășoară în mod participativ și transparent, cu implicarea directă a părților interesate (inclusiv conducători de doctorat, doctoranzi, absolvenți și parteneri socio-economici). Consultarea părților interesate se realizează prin următoarele mecanisme instituționalizate:</w:t>
      </w:r>
    </w:p>
    <w:p w14:paraId="4F22FD80" w14:textId="77777777" w:rsidR="0055253F" w:rsidRPr="002F1584" w:rsidRDefault="0055253F" w:rsidP="002F1584">
      <w:pPr>
        <w:numPr>
          <w:ilvl w:val="0"/>
          <w:numId w:val="22"/>
        </w:numPr>
        <w:spacing w:after="0" w:line="240" w:lineRule="auto"/>
        <w:jc w:val="both"/>
        <w:rPr>
          <w:rFonts w:asciiTheme="minorHAnsi" w:hAnsiTheme="minorHAnsi"/>
        </w:rPr>
      </w:pPr>
      <w:r w:rsidRPr="002F1584">
        <w:rPr>
          <w:rFonts w:asciiTheme="minorHAnsi" w:hAnsiTheme="minorHAnsi"/>
        </w:rPr>
        <w:t xml:space="preserve">Ședințe periodice ale Consiliului Școlii doctorale de .......... și ale Consiliului pentru studiile universitare de doctorat (CSUD), în care se discută propunerile de modificare sau actualizare a reglementărilor specifice domeniului, </w:t>
      </w:r>
      <w:hyperlink r:id="rId81" w:history="1">
        <w:r w:rsidRPr="002F1584">
          <w:rPr>
            <w:rStyle w:val="Hyperlink"/>
            <w:rFonts w:asciiTheme="minorHAnsi" w:hAnsiTheme="minorHAnsi"/>
          </w:rPr>
          <w:t>https://ugal.ro/informatii/informatii-publice/hotarari/hotarari-csud</w:t>
        </w:r>
      </w:hyperlink>
      <w:r w:rsidRPr="002F1584">
        <w:rPr>
          <w:rFonts w:asciiTheme="minorHAnsi" w:hAnsiTheme="minorHAnsi"/>
        </w:rPr>
        <w:t>;</w:t>
      </w:r>
    </w:p>
    <w:p w14:paraId="0C6401FA" w14:textId="77777777" w:rsidR="0055253F" w:rsidRPr="002F1584" w:rsidRDefault="0055253F" w:rsidP="002F1584">
      <w:pPr>
        <w:numPr>
          <w:ilvl w:val="0"/>
          <w:numId w:val="22"/>
        </w:numPr>
        <w:spacing w:after="0" w:line="240" w:lineRule="auto"/>
        <w:jc w:val="both"/>
        <w:rPr>
          <w:rFonts w:asciiTheme="minorHAnsi" w:hAnsiTheme="minorHAnsi"/>
        </w:rPr>
      </w:pPr>
      <w:r w:rsidRPr="002F1584">
        <w:rPr>
          <w:rFonts w:asciiTheme="minorHAnsi" w:hAnsiTheme="minorHAnsi"/>
        </w:rPr>
        <w:lastRenderedPageBreak/>
        <w:t xml:space="preserve">Întâlniri tematice organizate cu conducătorii de doctorat și colectivele de cercetare (workshop-uri, conferințe, mese rotunde); </w:t>
      </w:r>
      <w:hyperlink r:id="rId82" w:history="1">
        <w:r w:rsidRPr="002F1584">
          <w:rPr>
            <w:rStyle w:val="Hyperlink"/>
            <w:rFonts w:asciiTheme="minorHAnsi" w:hAnsiTheme="minorHAnsi"/>
          </w:rPr>
          <w:t>https://ugal.ro/anunturi/stiri-si-evenimente</w:t>
        </w:r>
      </w:hyperlink>
      <w:r w:rsidRPr="002F1584">
        <w:rPr>
          <w:rFonts w:asciiTheme="minorHAnsi" w:hAnsiTheme="minorHAnsi"/>
        </w:rPr>
        <w:t xml:space="preserve">, </w:t>
      </w:r>
      <w:hyperlink r:id="rId83" w:history="1">
        <w:r w:rsidRPr="002F1584">
          <w:rPr>
            <w:rStyle w:val="Hyperlink"/>
            <w:rFonts w:asciiTheme="minorHAnsi" w:hAnsiTheme="minorHAnsi"/>
          </w:rPr>
          <w:t>https://ugal.ro/anunturi/evenimentele-saptamanii</w:t>
        </w:r>
      </w:hyperlink>
      <w:r w:rsidRPr="002F1584">
        <w:rPr>
          <w:rFonts w:asciiTheme="minorHAnsi" w:hAnsiTheme="minorHAnsi"/>
        </w:rPr>
        <w:t xml:space="preserve"> </w:t>
      </w:r>
    </w:p>
    <w:p w14:paraId="73AC8B90" w14:textId="77777777" w:rsidR="0055253F" w:rsidRPr="002F1584" w:rsidRDefault="0055253F" w:rsidP="002F1584">
      <w:pPr>
        <w:numPr>
          <w:ilvl w:val="0"/>
          <w:numId w:val="22"/>
        </w:numPr>
        <w:spacing w:after="0" w:line="240" w:lineRule="auto"/>
        <w:jc w:val="both"/>
        <w:rPr>
          <w:rFonts w:asciiTheme="minorHAnsi" w:hAnsiTheme="minorHAnsi"/>
        </w:rPr>
      </w:pPr>
      <w:r w:rsidRPr="002F1584">
        <w:rPr>
          <w:rFonts w:asciiTheme="minorHAnsi" w:hAnsiTheme="minorHAnsi"/>
        </w:rPr>
        <w:t xml:space="preserve">Chestionare aplicate doctoranzilor pentru a obține feedback privind aspectele organizatorice, administrative și academice, </w:t>
      </w:r>
      <w:hyperlink r:id="rId84" w:history="1">
        <w:r w:rsidRPr="002F1584">
          <w:rPr>
            <w:rStyle w:val="Hyperlink"/>
            <w:rFonts w:asciiTheme="minorHAnsi" w:hAnsiTheme="minorHAnsi"/>
          </w:rPr>
          <w:t>https://evaluare.ugal.ro/index.php/ro/evaluarea-conducatorilor-de-doctorat-de-catre-studentii-doctoranzi/chestionar-de-evaluare-a-conducatorilor-de-doctorat-de-catre-studentii-doctoranzi-sd-imi</w:t>
        </w:r>
      </w:hyperlink>
      <w:r w:rsidRPr="002F1584">
        <w:rPr>
          <w:rFonts w:asciiTheme="minorHAnsi" w:hAnsiTheme="minorHAnsi"/>
        </w:rPr>
        <w:t>;</w:t>
      </w:r>
    </w:p>
    <w:p w14:paraId="3D7318E9" w14:textId="77777777" w:rsidR="0055253F" w:rsidRPr="002F1584" w:rsidRDefault="0055253F" w:rsidP="002F1584">
      <w:pPr>
        <w:numPr>
          <w:ilvl w:val="0"/>
          <w:numId w:val="22"/>
        </w:numPr>
        <w:spacing w:after="0" w:line="240" w:lineRule="auto"/>
        <w:jc w:val="both"/>
        <w:rPr>
          <w:rFonts w:asciiTheme="minorHAnsi" w:hAnsiTheme="minorHAnsi"/>
        </w:rPr>
      </w:pPr>
      <w:r w:rsidRPr="002F1584">
        <w:rPr>
          <w:rFonts w:asciiTheme="minorHAnsi" w:hAnsiTheme="minorHAnsi"/>
        </w:rPr>
        <w:t xml:space="preserve">Consultări cu partenerii industriali și socio-economici implicați în activități de cercetare, stagii de practică sau cotutelă, </w:t>
      </w:r>
    </w:p>
    <w:p w14:paraId="038F7764"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Rezultatele acestor consultări sunt centralizate și analizate, iar recomandările relevante sunt integrate în documentele oficiale (planuri de învățământ, conținutul fiselor disciplinelor, procedurile de evaluare periodică a activității doctoranzilor, etc).</w:t>
      </w:r>
    </w:p>
    <w:p w14:paraId="31E3FB84" w14:textId="77777777" w:rsidR="0055253F" w:rsidRPr="002F1584" w:rsidRDefault="0055253F" w:rsidP="002F1584">
      <w:pPr>
        <w:spacing w:after="0" w:line="240" w:lineRule="auto"/>
        <w:jc w:val="both"/>
        <w:rPr>
          <w:rFonts w:asciiTheme="minorHAnsi" w:hAnsiTheme="minorHAnsi"/>
        </w:rPr>
      </w:pPr>
    </w:p>
    <w:p w14:paraId="1234B5AC" w14:textId="77777777" w:rsidR="0055253F" w:rsidRPr="002F1584" w:rsidRDefault="0055253F" w:rsidP="002F1584">
      <w:pPr>
        <w:pStyle w:val="Heading2"/>
        <w:spacing w:after="0"/>
        <w:rPr>
          <w:rFonts w:asciiTheme="minorHAnsi" w:hAnsiTheme="minorHAnsi"/>
        </w:rPr>
      </w:pPr>
      <w:bookmarkStart w:id="76" w:name="_Toc203571531"/>
      <w:r w:rsidRPr="002F1584">
        <w:rPr>
          <w:rFonts w:asciiTheme="minorHAnsi" w:hAnsiTheme="minorHAnsi"/>
        </w:rPr>
        <w:t>Criteriul A.2. Baza materială şi optimizarea utilizării acesteia</w:t>
      </w:r>
      <w:bookmarkEnd w:id="76"/>
    </w:p>
    <w:p w14:paraId="0B2A3C3D" w14:textId="614AD5B9" w:rsidR="0055253F" w:rsidRPr="002F1584" w:rsidRDefault="0055253F" w:rsidP="002F1584">
      <w:pPr>
        <w:pStyle w:val="Heading3"/>
        <w:spacing w:before="0" w:after="0" w:line="240" w:lineRule="auto"/>
        <w:rPr>
          <w:rFonts w:asciiTheme="minorHAnsi" w:hAnsiTheme="minorHAnsi"/>
          <w:b/>
          <w:bCs/>
        </w:rPr>
      </w:pPr>
      <w:bookmarkStart w:id="77" w:name="_Toc203571532"/>
      <w:r w:rsidRPr="002F1584">
        <w:rPr>
          <w:rFonts w:asciiTheme="minorHAnsi" w:hAnsiTheme="minorHAnsi"/>
          <w:b/>
          <w:bCs/>
        </w:rPr>
        <w:t>S.A.2.1 Baza materială</w:t>
      </w:r>
      <w:bookmarkEnd w:id="77"/>
    </w:p>
    <w:p w14:paraId="6E559ED7" w14:textId="139692EE" w:rsidR="0055253F" w:rsidRPr="002F1584" w:rsidRDefault="0055253F" w:rsidP="002F1584">
      <w:pPr>
        <w:spacing w:after="0" w:line="240" w:lineRule="auto"/>
        <w:jc w:val="both"/>
        <w:rPr>
          <w:rFonts w:asciiTheme="minorHAnsi" w:hAnsiTheme="minorHAnsi"/>
        </w:rPr>
      </w:pPr>
      <w:r w:rsidRPr="002F1584">
        <w:rPr>
          <w:rFonts w:asciiTheme="minorHAnsi" w:hAnsiTheme="minorHAnsi"/>
        </w:rPr>
        <w:t>IÎS dispune de bunuri imobile şi mobile adecvate pentru desfăşurarea programului/domeniului de studii universitare.</w:t>
      </w:r>
    </w:p>
    <w:p w14:paraId="65BB7E29" w14:textId="139692EE" w:rsidR="0055253F" w:rsidRPr="002F1584" w:rsidRDefault="0055253F" w:rsidP="002F1584">
      <w:pPr>
        <w:pStyle w:val="Heading3"/>
        <w:spacing w:before="0" w:after="0" w:line="240" w:lineRule="auto"/>
        <w:jc w:val="both"/>
        <w:rPr>
          <w:rFonts w:asciiTheme="minorHAnsi" w:hAnsiTheme="minorHAnsi"/>
        </w:rPr>
      </w:pPr>
      <w:bookmarkStart w:id="78" w:name="_Toc203571533"/>
      <w:r w:rsidRPr="002F1584">
        <w:rPr>
          <w:rStyle w:val="Heading3Char"/>
          <w:rFonts w:asciiTheme="minorHAnsi" w:hAnsiTheme="minorHAnsi"/>
        </w:rPr>
        <w:t>I.P.A.2.1.1</w:t>
      </w:r>
      <w:r w:rsidR="00A83917" w:rsidRPr="002F1584">
        <w:rPr>
          <w:rStyle w:val="Heading3Char"/>
          <w:rFonts w:asciiTheme="minorHAnsi" w:hAnsiTheme="minorHAnsi"/>
        </w:rPr>
        <w:t>.</w:t>
      </w:r>
      <w:r w:rsidRPr="002F1584">
        <w:rPr>
          <w:rStyle w:val="Heading3Char"/>
          <w:rFonts w:asciiTheme="minorHAnsi" w:hAnsiTheme="minorHAnsi"/>
        </w:rPr>
        <w:t xml:space="preserve"> </w:t>
      </w:r>
      <w:r w:rsidRPr="002F1584">
        <w:rPr>
          <w:rFonts w:asciiTheme="minorHAnsi" w:hAnsiTheme="minorHAnsi"/>
        </w:rPr>
        <w:t>IÎS deţine, în condiţiile legii, spaţii dedicate proceselor de învăţământ, de cercetare şi administrative corespunzătoare, precum şi pentru servicii destinate studenţilor, studenţilor doctoranzi şi cursanţilor, prin care se asigură un mediu favorabil pentru viaţă şi studiu, inclusiv pentru cei cu dizabilităţi. Sunt de asemenea asigurate spaţii optime pentru desfăşurarea activităţilor personalului. Acestea sunt dotate în mod adecvat.</w:t>
      </w:r>
      <w:bookmarkEnd w:id="78"/>
    </w:p>
    <w:p w14:paraId="64E3E600"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Universitatea „Dunărea de Jos” din Galaţi asigură spaţii de învăţământ şi cercetare corespunzătoare activităţii sale, prin săli de curs şi seminar, laboratoare didactice şi centre de cercetare, cămine şi spaţii pentru activităţi sociale. Universitatea „Dunărea de Jos” din Galaţi are în patrimoniu clădiri în suprafaţă de 53096,96 din totalul de 57314,95 mp, ceea ce reprezintă 92,64% din totalul spaţiilor utilizate.</w:t>
      </w:r>
    </w:p>
    <w:p w14:paraId="15FB788D"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 xml:space="preserve">Activitățile de cercetare se desfășoară în </w:t>
      </w:r>
      <w:hyperlink r:id="rId85" w:history="1">
        <w:r w:rsidRPr="002F1584">
          <w:rPr>
            <w:rStyle w:val="Hyperlink"/>
            <w:rFonts w:asciiTheme="minorHAnsi" w:hAnsiTheme="minorHAnsi"/>
          </w:rPr>
          <w:t>centre și laboratoare dotate</w:t>
        </w:r>
      </w:hyperlink>
      <w:r w:rsidRPr="002F1584">
        <w:rPr>
          <w:rFonts w:asciiTheme="minorHAnsi" w:hAnsiTheme="minorHAnsi"/>
          <w:color w:val="0B769F" w:themeColor="accent4" w:themeShade="BF"/>
        </w:rPr>
        <w:t xml:space="preserve"> </w:t>
      </w:r>
      <w:r w:rsidRPr="002F1584">
        <w:rPr>
          <w:rFonts w:asciiTheme="minorHAnsi" w:hAnsiTheme="minorHAnsi"/>
        </w:rPr>
        <w:t>cu echipamente performante, integrate în strategia de cercetare-dezvoltare a universității. De asemenea, UDJG oferă și spații dedicate personalului didactic și de cercetare (birouri, săli de ședință, spații comune), amenajate corespunzător.</w:t>
      </w:r>
    </w:p>
    <w:p w14:paraId="6B4C77EF" w14:textId="77777777" w:rsidR="0055253F" w:rsidRPr="002F1584" w:rsidRDefault="0055253F" w:rsidP="002F1584">
      <w:pPr>
        <w:spacing w:after="0" w:line="240" w:lineRule="auto"/>
        <w:ind w:firstLine="720"/>
        <w:jc w:val="both"/>
        <w:rPr>
          <w:rFonts w:asciiTheme="minorHAnsi" w:hAnsiTheme="minorHAnsi"/>
          <w:color w:val="0B769F" w:themeColor="accent4" w:themeShade="BF"/>
        </w:rPr>
      </w:pPr>
      <w:r w:rsidRPr="002F1584">
        <w:rPr>
          <w:rFonts w:asciiTheme="minorHAnsi" w:hAnsiTheme="minorHAnsi"/>
        </w:rPr>
        <w:t>Baza materială cuprinde 534 săli de curs, seminar şi de cercetare cu o suprafaţă de 33080 m</w:t>
      </w:r>
      <w:r w:rsidRPr="002F1584">
        <w:rPr>
          <w:rFonts w:asciiTheme="minorHAnsi" w:hAnsiTheme="minorHAnsi"/>
          <w:vertAlign w:val="superscript"/>
        </w:rPr>
        <w:t>2</w:t>
      </w:r>
      <w:r w:rsidRPr="002F1584">
        <w:rPr>
          <w:rFonts w:asciiTheme="minorHAnsi" w:hAnsiTheme="minorHAnsi"/>
          <w:color w:val="0B769F" w:themeColor="accent4" w:themeShade="BF"/>
        </w:rPr>
        <w:t xml:space="preserve">, </w:t>
      </w:r>
      <w:hyperlink r:id="rId86" w:history="1">
        <w:r w:rsidRPr="002F1584">
          <w:rPr>
            <w:rStyle w:val="Hyperlink"/>
            <w:rFonts w:asciiTheme="minorHAnsi" w:hAnsiTheme="minorHAnsi"/>
          </w:rPr>
          <w:t>cămine studențești</w:t>
        </w:r>
      </w:hyperlink>
      <w:r w:rsidRPr="002F1584">
        <w:rPr>
          <w:rFonts w:asciiTheme="minorHAnsi" w:hAnsiTheme="minorHAnsi"/>
          <w:color w:val="0B769F" w:themeColor="accent4" w:themeShade="BF"/>
        </w:rPr>
        <w:t xml:space="preserve">, </w:t>
      </w:r>
      <w:hyperlink r:id="rId87" w:history="1">
        <w:r w:rsidRPr="002F1584">
          <w:rPr>
            <w:rStyle w:val="Hyperlink"/>
            <w:rFonts w:asciiTheme="minorHAnsi" w:hAnsiTheme="minorHAnsi"/>
          </w:rPr>
          <w:t>o cantină studențească și 2 puncte de servire a mesei</w:t>
        </w:r>
      </w:hyperlink>
      <w:r w:rsidRPr="002F1584">
        <w:rPr>
          <w:rFonts w:asciiTheme="minorHAnsi" w:hAnsiTheme="minorHAnsi"/>
          <w:color w:val="0B769F" w:themeColor="accent4" w:themeShade="BF"/>
        </w:rPr>
        <w:t xml:space="preserve">, </w:t>
      </w:r>
      <w:hyperlink r:id="rId88" w:history="1">
        <w:r w:rsidRPr="002F1584">
          <w:rPr>
            <w:rStyle w:val="Hyperlink"/>
            <w:rFonts w:asciiTheme="minorHAnsi" w:hAnsiTheme="minorHAnsi"/>
          </w:rPr>
          <w:t>o baza sportivă cu săli de sport, un stadion</w:t>
        </w:r>
      </w:hyperlink>
      <w:r w:rsidRPr="002F1584">
        <w:rPr>
          <w:rFonts w:asciiTheme="minorHAnsi" w:hAnsiTheme="minorHAnsi"/>
          <w:color w:val="0B769F" w:themeColor="accent4" w:themeShade="BF"/>
        </w:rPr>
        <w:t xml:space="preserve">, </w:t>
      </w:r>
      <w:hyperlink r:id="rId89" w:history="1">
        <w:r w:rsidRPr="002F1584">
          <w:rPr>
            <w:rStyle w:val="Hyperlink"/>
            <w:rFonts w:asciiTheme="minorHAnsi" w:hAnsiTheme="minorHAnsi"/>
          </w:rPr>
          <w:t>o capelă</w:t>
        </w:r>
      </w:hyperlink>
      <w:r w:rsidRPr="002F1584">
        <w:rPr>
          <w:rFonts w:asciiTheme="minorHAnsi" w:hAnsiTheme="minorHAnsi"/>
          <w:color w:val="0B769F" w:themeColor="accent4" w:themeShade="BF"/>
        </w:rPr>
        <w:t xml:space="preserve">, </w:t>
      </w:r>
      <w:hyperlink r:id="rId90" w:history="1">
        <w:r w:rsidRPr="002F1584">
          <w:rPr>
            <w:rStyle w:val="Hyperlink"/>
            <w:rFonts w:asciiTheme="minorHAnsi" w:hAnsiTheme="minorHAnsi"/>
          </w:rPr>
          <w:t>un dispensar studenţesc</w:t>
        </w:r>
      </w:hyperlink>
      <w:r w:rsidRPr="002F1584">
        <w:rPr>
          <w:rFonts w:asciiTheme="minorHAnsi" w:hAnsiTheme="minorHAnsi"/>
          <w:color w:val="0B769F" w:themeColor="accent4" w:themeShade="BF"/>
        </w:rPr>
        <w:t xml:space="preserve"> </w:t>
      </w:r>
      <w:r w:rsidRPr="002F1584">
        <w:rPr>
          <w:rFonts w:asciiTheme="minorHAnsi" w:hAnsiTheme="minorHAnsi"/>
        </w:rPr>
        <w:t>și un cabinet de medicina muncii</w:t>
      </w:r>
      <w:r w:rsidRPr="002F1584">
        <w:rPr>
          <w:rFonts w:asciiTheme="minorHAnsi" w:hAnsiTheme="minorHAnsi"/>
          <w:color w:val="0B769F" w:themeColor="accent4" w:themeShade="BF"/>
        </w:rPr>
        <w:t>. (</w:t>
      </w:r>
      <w:hyperlink r:id="rId91" w:history="1">
        <w:r w:rsidRPr="002F1584">
          <w:rPr>
            <w:rStyle w:val="Hyperlink"/>
            <w:rFonts w:asciiTheme="minorHAnsi" w:hAnsiTheme="minorHAnsi"/>
          </w:rPr>
          <w:t>https://campus.ugal.ro/ccps/</w:t>
        </w:r>
      </w:hyperlink>
      <w:r w:rsidRPr="002F1584">
        <w:rPr>
          <w:rFonts w:asciiTheme="minorHAnsi" w:hAnsiTheme="minorHAnsi"/>
          <w:color w:val="0B769F" w:themeColor="accent4" w:themeShade="BF"/>
        </w:rPr>
        <w:t xml:space="preserve">) </w:t>
      </w:r>
    </w:p>
    <w:p w14:paraId="6FA20D4C"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În UDJG au fost finalizate obiective de investiţii importante pentru desfăşurarea activităţii didactice şi de cercetare: reabilitări, achiziția de clădiri noi, de echipamente, de mobilier, software etc., construire cămin studențesc. Pe lângă spațiile existente, universitatea dispune de planuri de investiţii pentru construirea, modernizarea şi reabilitarea unor clădiri din patrimoniul universităţii.</w:t>
      </w:r>
    </w:p>
    <w:p w14:paraId="36E51804" w14:textId="77777777" w:rsidR="0055253F" w:rsidRPr="002F1584" w:rsidRDefault="0055253F" w:rsidP="002F1584">
      <w:pPr>
        <w:spacing w:after="0" w:line="240" w:lineRule="auto"/>
        <w:ind w:firstLine="720"/>
        <w:jc w:val="both"/>
        <w:rPr>
          <w:rFonts w:asciiTheme="minorHAnsi" w:hAnsiTheme="minorHAnsi"/>
          <w:color w:val="0B769F" w:themeColor="accent4" w:themeShade="BF"/>
        </w:rPr>
      </w:pPr>
      <w:r w:rsidRPr="002F1584">
        <w:rPr>
          <w:rFonts w:asciiTheme="minorHAnsi" w:hAnsiTheme="minorHAnsi"/>
        </w:rPr>
        <w:lastRenderedPageBreak/>
        <w:t xml:space="preserve">De asemenea, sunt asigurate condiții pentru alte activități suport şi extracurriculare studențești – spectacole </w:t>
      </w:r>
      <w:r w:rsidRPr="002F1584">
        <w:rPr>
          <w:rFonts w:asciiTheme="minorHAnsi" w:hAnsiTheme="minorHAnsi"/>
          <w:color w:val="0B769F" w:themeColor="accent4" w:themeShade="BF"/>
        </w:rPr>
        <w:t>(</w:t>
      </w:r>
      <w:hyperlink r:id="rId92" w:history="1">
        <w:r w:rsidRPr="002F1584">
          <w:rPr>
            <w:rStyle w:val="Hyperlink"/>
            <w:rFonts w:asciiTheme="minorHAnsi" w:hAnsiTheme="minorHAnsi"/>
          </w:rPr>
          <w:t>https://ccsgalati.ro/</w:t>
        </w:r>
      </w:hyperlink>
      <w:r w:rsidRPr="002F1584">
        <w:rPr>
          <w:rFonts w:asciiTheme="minorHAnsi" w:hAnsiTheme="minorHAnsi"/>
          <w:color w:val="0B769F" w:themeColor="accent4" w:themeShade="BF"/>
        </w:rPr>
        <w:t xml:space="preserve">), </w:t>
      </w:r>
      <w:r w:rsidRPr="002F1584">
        <w:rPr>
          <w:rFonts w:asciiTheme="minorHAnsi" w:hAnsiTheme="minorHAnsi"/>
        </w:rPr>
        <w:t xml:space="preserve">o capelă studențească, Centrul universitar de fizio-kinetoterapie și recuperare medicală, dispensar studențesc, consiliere şi orientare în carieră – sunt accesibile şi persoanelor cu dizabilităţi </w:t>
      </w:r>
      <w:r w:rsidRPr="002F1584">
        <w:rPr>
          <w:rFonts w:asciiTheme="minorHAnsi" w:hAnsiTheme="minorHAnsi"/>
          <w:color w:val="0B769F" w:themeColor="accent4" w:themeShade="BF"/>
        </w:rPr>
        <w:t>(</w:t>
      </w:r>
      <w:hyperlink r:id="rId93" w:history="1">
        <w:r w:rsidRPr="002F1584">
          <w:rPr>
            <w:rStyle w:val="Hyperlink"/>
            <w:rFonts w:asciiTheme="minorHAnsi" w:hAnsiTheme="minorHAnsi"/>
          </w:rPr>
          <w:t>https://campus.ugal.ro/ccps/</w:t>
        </w:r>
      </w:hyperlink>
      <w:r w:rsidRPr="002F1584">
        <w:rPr>
          <w:rFonts w:asciiTheme="minorHAnsi" w:hAnsiTheme="minorHAnsi"/>
          <w:color w:val="0B769F" w:themeColor="accent4" w:themeShade="BF"/>
        </w:rPr>
        <w:t xml:space="preserve">). </w:t>
      </w:r>
    </w:p>
    <w:p w14:paraId="0DD73197"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Studenții, doctoranzii și cursanții au acces la servicii de suport prin intermediul căminelor studențești, cantinelor, spațiilor de recreere, bibliotecii universitare, centrelor de consiliere și orientare în carieră, precum și prin facilități medicale. Universitatea este preocupată constant de accesibilizarea spațiilor pentru studenții cu dizabilități, asigurând rampe de acces, lifturi, suport educațional acolo unde este necesar. </w:t>
      </w:r>
    </w:p>
    <w:p w14:paraId="1396230F" w14:textId="77777777" w:rsidR="0055253F" w:rsidRPr="002F1584" w:rsidRDefault="0055253F" w:rsidP="002F1584">
      <w:pPr>
        <w:spacing w:after="0" w:line="240" w:lineRule="auto"/>
        <w:jc w:val="both"/>
        <w:rPr>
          <w:rFonts w:asciiTheme="minorHAnsi" w:hAnsiTheme="minorHAnsi"/>
          <w:color w:val="0F4761" w:themeColor="accent1" w:themeShade="BF"/>
        </w:rPr>
      </w:pPr>
    </w:p>
    <w:p w14:paraId="01CBA895" w14:textId="77777777" w:rsidR="0055253F" w:rsidRPr="002F1584" w:rsidRDefault="0055253F" w:rsidP="002F1584">
      <w:pPr>
        <w:spacing w:after="0" w:line="240" w:lineRule="auto"/>
        <w:ind w:firstLine="720"/>
        <w:jc w:val="both"/>
        <w:rPr>
          <w:rFonts w:asciiTheme="minorHAnsi" w:hAnsiTheme="minorHAnsi"/>
          <w:color w:val="FF0000"/>
        </w:rPr>
      </w:pPr>
      <w:r w:rsidRPr="002F1584">
        <w:rPr>
          <w:rFonts w:asciiTheme="minorHAnsi" w:hAnsiTheme="minorHAnsi"/>
          <w:color w:val="FF0000"/>
        </w:rPr>
        <w:t>Pentru fiecare domeniu de doctorat se completează baza materială specifică.</w:t>
      </w:r>
    </w:p>
    <w:p w14:paraId="7D0EFD18" w14:textId="77777777" w:rsidR="0055253F" w:rsidRPr="002F1584" w:rsidRDefault="0055253F" w:rsidP="002F1584">
      <w:pPr>
        <w:spacing w:after="0" w:line="240" w:lineRule="auto"/>
        <w:ind w:firstLine="720"/>
        <w:jc w:val="both"/>
        <w:rPr>
          <w:rFonts w:asciiTheme="minorHAnsi" w:hAnsiTheme="minorHAnsi"/>
          <w:color w:val="FF0000"/>
        </w:rPr>
      </w:pPr>
    </w:p>
    <w:p w14:paraId="43107EED" w14:textId="6C92B3ED" w:rsidR="0055253F" w:rsidRPr="002F1584" w:rsidRDefault="0055253F" w:rsidP="002F1584">
      <w:pPr>
        <w:spacing w:after="0" w:line="240" w:lineRule="auto"/>
        <w:jc w:val="both"/>
        <w:rPr>
          <w:rStyle w:val="Hyperlink"/>
          <w:rFonts w:asciiTheme="minorHAnsi" w:hAnsiTheme="minorHAnsi"/>
          <w:color w:val="auto"/>
        </w:rPr>
      </w:pPr>
      <w:hyperlink r:id="rId94" w:history="1">
        <w:r w:rsidRPr="002F1584">
          <w:rPr>
            <w:rStyle w:val="Hyperlink"/>
            <w:rFonts w:asciiTheme="minorHAnsi" w:hAnsiTheme="minorHAnsi"/>
            <w:b/>
            <w:bCs/>
            <w:color w:val="auto"/>
            <w:highlight w:val="yellow"/>
          </w:rPr>
          <w:t>Anexa IPA 2.1.1.</w:t>
        </w:r>
      </w:hyperlink>
      <w:r w:rsidR="00463563" w:rsidRPr="002F1584">
        <w:rPr>
          <w:rStyle w:val="Hyperlink"/>
          <w:rFonts w:asciiTheme="minorHAnsi" w:hAnsiTheme="minorHAnsi"/>
          <w:b/>
          <w:bCs/>
          <w:color w:val="auto"/>
          <w:highlight w:val="yellow"/>
        </w:rPr>
        <w:t xml:space="preserve"> Lista inventariere cladiri, Anexa IPA 2.1.1. Acte proprietate, Anexa IPA 2.1.1. Baze sportive, Anexa IPA 2.1.1. Cămine cantine, Anexa IPA 2.1.1. Spatii didactice si de cerccetare.</w:t>
      </w:r>
    </w:p>
    <w:p w14:paraId="6AE22894" w14:textId="77777777" w:rsidR="0055253F" w:rsidRPr="002F1584" w:rsidRDefault="0055253F" w:rsidP="002F1584">
      <w:pPr>
        <w:spacing w:after="0" w:line="240" w:lineRule="auto"/>
        <w:jc w:val="both"/>
        <w:rPr>
          <w:rFonts w:asciiTheme="minorHAnsi" w:hAnsiTheme="minorHAnsi"/>
          <w:color w:val="0F4761" w:themeColor="accent1" w:themeShade="BF"/>
        </w:rPr>
      </w:pPr>
    </w:p>
    <w:p w14:paraId="013BB7D8" w14:textId="574E9D14" w:rsidR="0055253F" w:rsidRPr="002F1584" w:rsidRDefault="0055253F" w:rsidP="002F1584">
      <w:pPr>
        <w:pStyle w:val="Heading3"/>
        <w:spacing w:before="0" w:after="0" w:line="240" w:lineRule="auto"/>
        <w:rPr>
          <w:rFonts w:asciiTheme="minorHAnsi" w:hAnsiTheme="minorHAnsi"/>
          <w:b/>
          <w:bCs/>
        </w:rPr>
      </w:pPr>
      <w:bookmarkStart w:id="79" w:name="_Toc203571534"/>
      <w:r w:rsidRPr="002F1584">
        <w:rPr>
          <w:rFonts w:asciiTheme="minorHAnsi" w:hAnsiTheme="minorHAnsi"/>
          <w:b/>
          <w:bCs/>
        </w:rPr>
        <w:t>S.A.2.2</w:t>
      </w:r>
      <w:r w:rsidR="00A83917" w:rsidRPr="002F1584">
        <w:rPr>
          <w:rFonts w:asciiTheme="minorHAnsi" w:hAnsiTheme="minorHAnsi"/>
          <w:b/>
          <w:bCs/>
        </w:rPr>
        <w:t>.</w:t>
      </w:r>
      <w:r w:rsidRPr="002F1584">
        <w:rPr>
          <w:rFonts w:asciiTheme="minorHAnsi" w:hAnsiTheme="minorHAnsi"/>
          <w:b/>
          <w:bCs/>
        </w:rPr>
        <w:t xml:space="preserve"> Gestionarea bazei materiale</w:t>
      </w:r>
      <w:bookmarkEnd w:id="79"/>
    </w:p>
    <w:p w14:paraId="6B089988"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Componentele organizatorice administrează optim şi sustenabil bunurile imobile şi mobile pe care le utilizează pentru programul/domeniul de studii universitare evaluat.</w:t>
      </w:r>
    </w:p>
    <w:p w14:paraId="43F6DBDC" w14:textId="7DECED31" w:rsidR="0055253F" w:rsidRPr="002F1584" w:rsidRDefault="0055253F" w:rsidP="002F1584">
      <w:pPr>
        <w:pStyle w:val="Heading3"/>
        <w:spacing w:before="0" w:after="0" w:line="240" w:lineRule="auto"/>
        <w:jc w:val="both"/>
        <w:rPr>
          <w:rFonts w:asciiTheme="minorHAnsi" w:hAnsiTheme="minorHAnsi"/>
        </w:rPr>
      </w:pPr>
      <w:bookmarkStart w:id="80" w:name="_Toc203571535"/>
      <w:r w:rsidRPr="002F1584">
        <w:rPr>
          <w:rStyle w:val="Heading3Char"/>
          <w:rFonts w:asciiTheme="minorHAnsi" w:hAnsiTheme="minorHAnsi"/>
        </w:rPr>
        <w:t>I.P.A.2.2.1</w:t>
      </w:r>
      <w:r w:rsidR="00A83917" w:rsidRPr="002F1584">
        <w:rPr>
          <w:rStyle w:val="Heading3Char"/>
          <w:rFonts w:asciiTheme="minorHAnsi" w:hAnsiTheme="minorHAnsi"/>
        </w:rPr>
        <w:t>.</w:t>
      </w:r>
      <w:r w:rsidRPr="002F1584">
        <w:rPr>
          <w:rFonts w:asciiTheme="minorHAnsi" w:hAnsiTheme="minorHAnsi"/>
        </w:rPr>
        <w:t xml:space="preserve"> Bunurile imobile şi mobile sunt întreţinute adecvat, astfel încât să fie asigurate condiţii optime de studiu, cercetare şi viaţă, precum şi de muncă.</w:t>
      </w:r>
      <w:bookmarkEnd w:id="80"/>
    </w:p>
    <w:p w14:paraId="705D6A0D"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Universitatea „Dunărea de Jos” din Galați (UDJG) acordă o atenție deosebită întreținerii spațiilor și bunurilor imobile și mobile aflate în dotare, în scopul asigurării unor condiții optime de studiu, cercetare, muncă și viață universitară.</w:t>
      </w:r>
    </w:p>
    <w:p w14:paraId="4ABA5A7A"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Prin Direcția Generală Administrativă și prin structurile de specialitate, universitatea realizează periodic lucrări de reparații și întreținere, în regie proprie, precum și lucrări de modernizare a clădirilor, instalațiilor și echipamentelor. </w:t>
      </w:r>
    </w:p>
    <w:p w14:paraId="6A2DC792"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Bunurile mobile sunt inventariate, întreținute și înlocuite conform nevoilor, pentru a susține eficient activitățile didactice și de cercetare. </w:t>
      </w:r>
    </w:p>
    <w:p w14:paraId="794E104A"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 xml:space="preserve">Există o </w:t>
      </w:r>
      <w:hyperlink r:id="rId95" w:history="1">
        <w:r w:rsidRPr="002F1584">
          <w:rPr>
            <w:rStyle w:val="Hyperlink"/>
            <w:rFonts w:asciiTheme="minorHAnsi" w:hAnsiTheme="minorHAnsi"/>
          </w:rPr>
          <w:t>procedură operațională privind lucrările de reparații și întreținere realizate in regie proprie</w:t>
        </w:r>
      </w:hyperlink>
      <w:r w:rsidRPr="002F1584">
        <w:rPr>
          <w:rFonts w:asciiTheme="minorHAnsi" w:hAnsiTheme="minorHAnsi"/>
          <w:color w:val="0B769F" w:themeColor="accent4" w:themeShade="BF"/>
        </w:rPr>
        <w:t xml:space="preserve">, </w:t>
      </w:r>
      <w:r w:rsidRPr="002F1584">
        <w:rPr>
          <w:rFonts w:asciiTheme="minorHAnsi" w:hAnsiTheme="minorHAnsi"/>
        </w:rPr>
        <w:t xml:space="preserve">precum și o </w:t>
      </w:r>
      <w:hyperlink r:id="rId96" w:history="1">
        <w:r w:rsidRPr="002F1584">
          <w:rPr>
            <w:rStyle w:val="Hyperlink"/>
            <w:rFonts w:asciiTheme="minorHAnsi" w:hAnsiTheme="minorHAnsi"/>
          </w:rPr>
          <w:t>procedură elaborată în scopul eliminării şi prevenirii accidentelor de muncă</w:t>
        </w:r>
      </w:hyperlink>
      <w:r w:rsidRPr="002F1584">
        <w:rPr>
          <w:rFonts w:asciiTheme="minorHAnsi" w:hAnsiTheme="minorHAnsi"/>
          <w:color w:val="0B769F" w:themeColor="accent4" w:themeShade="BF"/>
        </w:rPr>
        <w:t xml:space="preserve"> </w:t>
      </w:r>
      <w:r w:rsidRPr="002F1584">
        <w:rPr>
          <w:rFonts w:asciiTheme="minorHAnsi" w:hAnsiTheme="minorHAnsi"/>
        </w:rPr>
        <w:t>prin instruirea şi responsabilizarea angajaţilor, asigurării condiţiilor optime de lucru şi a sănătăţii prin monitorizarea stării de sănătate a tuturor angajaţilor UDJG.</w:t>
      </w:r>
    </w:p>
    <w:p w14:paraId="58308D0C" w14:textId="77777777" w:rsidR="0055253F" w:rsidRPr="002F1584" w:rsidRDefault="0055253F" w:rsidP="002F1584">
      <w:pPr>
        <w:spacing w:after="0" w:line="240" w:lineRule="auto"/>
        <w:jc w:val="both"/>
        <w:rPr>
          <w:rFonts w:asciiTheme="minorHAnsi" w:hAnsiTheme="minorHAnsi"/>
          <w:b/>
          <w:bCs/>
          <w:u w:val="single"/>
        </w:rPr>
      </w:pPr>
    </w:p>
    <w:p w14:paraId="6CF55539" w14:textId="77777777" w:rsidR="005279A0" w:rsidRPr="002F1584" w:rsidRDefault="005279A0" w:rsidP="002F1584">
      <w:pPr>
        <w:spacing w:after="0" w:line="240" w:lineRule="auto"/>
        <w:jc w:val="both"/>
        <w:rPr>
          <w:rFonts w:asciiTheme="minorHAnsi" w:hAnsiTheme="minorHAnsi"/>
          <w:b/>
          <w:bCs/>
          <w:u w:val="single"/>
        </w:rPr>
      </w:pPr>
      <w:r w:rsidRPr="002F1584">
        <w:rPr>
          <w:rFonts w:asciiTheme="minorHAnsi" w:hAnsiTheme="minorHAnsi"/>
          <w:b/>
          <w:bCs/>
          <w:highlight w:val="yellow"/>
          <w:u w:val="single"/>
        </w:rPr>
        <w:t>Anexa IPA 2.1.1  Lista inventariere cladiri, Anexa IPA 2.2.1 Inventar mijl fixe -PC-1, Anexa IPA 2.2.1 Inventar mijl fixe -PC-2, Anexa IPA 2.2.1 Inventar mijl fixe -PC-3</w:t>
      </w:r>
    </w:p>
    <w:p w14:paraId="599FFC92" w14:textId="77777777" w:rsidR="0055253F" w:rsidRPr="002F1584" w:rsidRDefault="0055253F" w:rsidP="002F1584">
      <w:pPr>
        <w:spacing w:after="0" w:line="240" w:lineRule="auto"/>
        <w:jc w:val="both"/>
        <w:rPr>
          <w:rFonts w:asciiTheme="minorHAnsi" w:hAnsiTheme="minorHAnsi"/>
          <w:b/>
          <w:bCs/>
          <w:u w:val="single"/>
        </w:rPr>
      </w:pPr>
    </w:p>
    <w:p w14:paraId="69A94680" w14:textId="05546458" w:rsidR="0055253F" w:rsidRPr="002F1584" w:rsidRDefault="0055253F" w:rsidP="002F1584">
      <w:pPr>
        <w:pStyle w:val="Heading2"/>
        <w:spacing w:after="0"/>
        <w:rPr>
          <w:rFonts w:asciiTheme="minorHAnsi" w:hAnsiTheme="minorHAnsi"/>
          <w:lang w:val="it-IT"/>
        </w:rPr>
      </w:pPr>
      <w:bookmarkStart w:id="81" w:name="_Toc203571536"/>
      <w:r w:rsidRPr="002F1584">
        <w:rPr>
          <w:rFonts w:asciiTheme="minorHAnsi" w:hAnsiTheme="minorHAnsi"/>
          <w:lang w:val="it-IT"/>
        </w:rPr>
        <w:t>Criteriul A.3</w:t>
      </w:r>
      <w:r w:rsidR="00A83917" w:rsidRPr="002F1584">
        <w:rPr>
          <w:rFonts w:asciiTheme="minorHAnsi" w:hAnsiTheme="minorHAnsi"/>
          <w:lang w:val="it-IT"/>
        </w:rPr>
        <w:t>.</w:t>
      </w:r>
      <w:r w:rsidRPr="002F1584">
        <w:rPr>
          <w:rFonts w:asciiTheme="minorHAnsi" w:hAnsiTheme="minorHAnsi"/>
          <w:lang w:val="it-IT"/>
        </w:rPr>
        <w:t xml:space="preserve"> Resurse umane adecvate şi proceduri transparente de recrutare a personalului, elaborate în condiţiile legii</w:t>
      </w:r>
      <w:bookmarkEnd w:id="81"/>
    </w:p>
    <w:p w14:paraId="1E02980F" w14:textId="119A3B0B" w:rsidR="0055253F" w:rsidRPr="002F1584" w:rsidRDefault="0055253F" w:rsidP="002F1584">
      <w:pPr>
        <w:pStyle w:val="Heading3"/>
        <w:spacing w:before="0" w:after="0" w:line="240" w:lineRule="auto"/>
        <w:rPr>
          <w:rFonts w:asciiTheme="minorHAnsi" w:hAnsiTheme="minorHAnsi"/>
          <w:b/>
          <w:bCs/>
          <w:lang w:val="it-IT"/>
        </w:rPr>
      </w:pPr>
      <w:bookmarkStart w:id="82" w:name="_Toc203571537"/>
      <w:r w:rsidRPr="002F1584">
        <w:rPr>
          <w:rFonts w:asciiTheme="minorHAnsi" w:hAnsiTheme="minorHAnsi"/>
          <w:b/>
          <w:bCs/>
          <w:lang w:val="it-IT"/>
        </w:rPr>
        <w:t>S.A.3.1</w:t>
      </w:r>
      <w:r w:rsidR="00A83917" w:rsidRPr="002F1584">
        <w:rPr>
          <w:rFonts w:asciiTheme="minorHAnsi" w:hAnsiTheme="minorHAnsi"/>
          <w:b/>
          <w:bCs/>
          <w:lang w:val="it-IT"/>
        </w:rPr>
        <w:t>.</w:t>
      </w:r>
      <w:r w:rsidRPr="002F1584">
        <w:rPr>
          <w:rFonts w:asciiTheme="minorHAnsi" w:hAnsiTheme="minorHAnsi"/>
          <w:b/>
          <w:bCs/>
          <w:lang w:val="it-IT"/>
        </w:rPr>
        <w:t xml:space="preserve"> Resurse umane</w:t>
      </w:r>
      <w:bookmarkEnd w:id="82"/>
    </w:p>
    <w:p w14:paraId="64903F14"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IÎS dispune de resursele umane necesare pentru organizarea şi desfăşurarea programului/domeniului de studii universitare evaluat.</w:t>
      </w:r>
    </w:p>
    <w:p w14:paraId="0CD0D4FC" w14:textId="64D7DBE0" w:rsidR="0055253F" w:rsidRPr="002F1584" w:rsidRDefault="0055253F" w:rsidP="002F1584">
      <w:pPr>
        <w:pStyle w:val="Heading3"/>
        <w:spacing w:before="0" w:after="0" w:line="240" w:lineRule="auto"/>
        <w:jc w:val="both"/>
        <w:rPr>
          <w:rFonts w:asciiTheme="minorHAnsi" w:hAnsiTheme="minorHAnsi"/>
        </w:rPr>
      </w:pPr>
      <w:bookmarkStart w:id="83" w:name="_Toc203571538"/>
      <w:r w:rsidRPr="002F1584">
        <w:rPr>
          <w:rStyle w:val="Heading3Char"/>
          <w:rFonts w:asciiTheme="minorHAnsi" w:hAnsiTheme="minorHAnsi"/>
        </w:rPr>
        <w:lastRenderedPageBreak/>
        <w:t>I.P.A.3.1.1</w:t>
      </w:r>
      <w:r w:rsidR="00A83917" w:rsidRPr="002F1584">
        <w:rPr>
          <w:rStyle w:val="Heading3Char"/>
          <w:rFonts w:asciiTheme="minorHAnsi" w:hAnsiTheme="minorHAnsi"/>
        </w:rPr>
        <w:t>.</w:t>
      </w:r>
      <w:r w:rsidRPr="002F1584">
        <w:rPr>
          <w:rFonts w:asciiTheme="minorHAnsi" w:hAnsiTheme="minorHAnsi"/>
        </w:rPr>
        <w:t xml:space="preserve"> Resursele umane ale componentei organizatorice sunt adecvate pentru desfăşurarea activităţilor aferente programului/domeniului de studii universitare evaluat. Personalul didactic deţine calificările şi competenţele profesionale necesare pentru a preda disciplinele care îi revin în statul de funcţii.</w:t>
      </w:r>
      <w:bookmarkEnd w:id="83"/>
    </w:p>
    <w:p w14:paraId="3E6F0372" w14:textId="77777777" w:rsidR="0055253F" w:rsidRPr="002F1584" w:rsidRDefault="0055253F" w:rsidP="002F1584">
      <w:pPr>
        <w:spacing w:after="0" w:line="240" w:lineRule="auto"/>
        <w:jc w:val="both"/>
        <w:rPr>
          <w:rFonts w:asciiTheme="minorHAnsi" w:hAnsiTheme="minorHAnsi"/>
        </w:rPr>
      </w:pPr>
    </w:p>
    <w:p w14:paraId="43E40C3F" w14:textId="481B1A22" w:rsidR="0055253F" w:rsidRPr="002F1584" w:rsidRDefault="0055253F" w:rsidP="002F1584">
      <w:pPr>
        <w:pStyle w:val="Heading3"/>
        <w:spacing w:before="0" w:after="0" w:line="240" w:lineRule="auto"/>
        <w:rPr>
          <w:rFonts w:asciiTheme="minorHAnsi" w:hAnsiTheme="minorHAnsi"/>
        </w:rPr>
      </w:pPr>
      <w:bookmarkStart w:id="84" w:name="_Toc203571539"/>
      <w:r w:rsidRPr="002F1584">
        <w:rPr>
          <w:rStyle w:val="Heading3Char"/>
          <w:rFonts w:asciiTheme="minorHAnsi" w:hAnsiTheme="minorHAnsi"/>
        </w:rPr>
        <w:t>I.P.A.3.1.2</w:t>
      </w:r>
      <w:r w:rsidR="00A83917" w:rsidRPr="002F1584">
        <w:rPr>
          <w:rStyle w:val="Heading3Char"/>
          <w:rFonts w:asciiTheme="minorHAnsi" w:hAnsiTheme="minorHAnsi"/>
        </w:rPr>
        <w:t>.</w:t>
      </w:r>
      <w:r w:rsidRPr="002F1584">
        <w:rPr>
          <w:rFonts w:asciiTheme="minorHAnsi" w:hAnsiTheme="minorHAnsi"/>
        </w:rPr>
        <w:t xml:space="preserve"> IÎS asigură dezvoltarea profesională şi personală a personalului.</w:t>
      </w:r>
      <w:bookmarkEnd w:id="84"/>
    </w:p>
    <w:p w14:paraId="1EB6B2F1"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UDJG dispune de o </w:t>
      </w:r>
      <w:hyperlink r:id="rId97" w:history="1">
        <w:r w:rsidRPr="002F1584">
          <w:rPr>
            <w:rStyle w:val="Hyperlink"/>
            <w:rFonts w:asciiTheme="minorHAnsi" w:hAnsiTheme="minorHAnsi"/>
          </w:rPr>
          <w:t>administraţie</w:t>
        </w:r>
      </w:hyperlink>
      <w:r w:rsidRPr="002F1584">
        <w:rPr>
          <w:rFonts w:asciiTheme="minorHAnsi" w:hAnsiTheme="minorHAnsi"/>
          <w:color w:val="0B769F" w:themeColor="accent4" w:themeShade="BF"/>
        </w:rPr>
        <w:t xml:space="preserve"> </w:t>
      </w:r>
      <w:r w:rsidRPr="002F1584">
        <w:rPr>
          <w:rFonts w:asciiTheme="minorHAnsi" w:hAnsiTheme="minorHAnsi"/>
        </w:rPr>
        <w:t xml:space="preserve">care respectă reglementările legale în vigoare, este eficace în privinţa organizării, numărului şi calificării personalului şi funcţionează riguros prin </w:t>
      </w:r>
      <w:hyperlink r:id="rId98" w:history="1">
        <w:r w:rsidRPr="002F1584">
          <w:rPr>
            <w:rStyle w:val="Hyperlink"/>
            <w:rFonts w:asciiTheme="minorHAnsi" w:hAnsiTheme="minorHAnsi"/>
          </w:rPr>
          <w:t>serviciile</w:t>
        </w:r>
      </w:hyperlink>
      <w:r w:rsidRPr="002F1584">
        <w:rPr>
          <w:rFonts w:asciiTheme="minorHAnsi" w:hAnsiTheme="minorHAnsi"/>
          <w:color w:val="0B769F" w:themeColor="accent4" w:themeShade="BF"/>
        </w:rPr>
        <w:t xml:space="preserve"> </w:t>
      </w:r>
      <w:r w:rsidRPr="002F1584">
        <w:rPr>
          <w:rFonts w:asciiTheme="minorHAnsi" w:hAnsiTheme="minorHAnsi"/>
        </w:rPr>
        <w:t xml:space="preserve">oferite comunităţii universitare. </w:t>
      </w:r>
      <w:hyperlink r:id="rId99" w:history="1">
        <w:r w:rsidRPr="002F1584">
          <w:rPr>
            <w:rStyle w:val="Hyperlink"/>
            <w:rFonts w:asciiTheme="minorHAnsi" w:hAnsiTheme="minorHAnsi"/>
          </w:rPr>
          <w:t>Structura organizatorică a universităţii</w:t>
        </w:r>
      </w:hyperlink>
      <w:r w:rsidRPr="002F1584">
        <w:rPr>
          <w:rFonts w:asciiTheme="minorHAnsi" w:hAnsiTheme="minorHAnsi"/>
          <w:color w:val="0B769F" w:themeColor="accent4" w:themeShade="BF"/>
        </w:rPr>
        <w:t xml:space="preserve"> </w:t>
      </w:r>
      <w:r w:rsidRPr="002F1584">
        <w:rPr>
          <w:rFonts w:asciiTheme="minorHAnsi" w:hAnsiTheme="minorHAnsi"/>
        </w:rPr>
        <w:t>a fost astfel concepută încât să asigure servicii eficiente comunităţii universitare, numărul personalului angajat în serviciile suport este optim, iar personalul angajat are pregătire în domeniul postului.</w:t>
      </w:r>
    </w:p>
    <w:p w14:paraId="61FB8A29"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UDJG susține în mod activ dezvoltarea profesională și personală a personalului didactic, de cercetare și administrativ, în concordanță cu</w:t>
      </w:r>
      <w:r w:rsidRPr="002F1584">
        <w:rPr>
          <w:rFonts w:asciiTheme="minorHAnsi" w:hAnsiTheme="minorHAnsi"/>
          <w:color w:val="0B769F" w:themeColor="accent4" w:themeShade="BF"/>
        </w:rPr>
        <w:t xml:space="preserve"> </w:t>
      </w:r>
      <w:hyperlink r:id="rId100" w:history="1">
        <w:r w:rsidRPr="002F1584">
          <w:rPr>
            <w:rStyle w:val="Hyperlink"/>
            <w:rFonts w:asciiTheme="minorHAnsi" w:hAnsiTheme="minorHAnsi"/>
          </w:rPr>
          <w:t>planul strategic</w:t>
        </w:r>
      </w:hyperlink>
      <w:r w:rsidRPr="002F1584">
        <w:rPr>
          <w:rFonts w:asciiTheme="minorHAnsi" w:hAnsiTheme="minorHAnsi"/>
          <w:color w:val="0B769F" w:themeColor="accent4" w:themeShade="BF"/>
        </w:rPr>
        <w:t xml:space="preserve">, </w:t>
      </w:r>
      <w:r w:rsidRPr="002F1584">
        <w:rPr>
          <w:rFonts w:asciiTheme="minorHAnsi" w:hAnsiTheme="minorHAnsi"/>
        </w:rPr>
        <w:t>potrivit căruia atragerea și motivarea personalului de înaltă calitate, capabil să contribuie la excelența educațională și de cercetare a universității, oferind salarii diferențiate, oportunități de formare continuă și de dezvoltare a carierei, susținerea participării la conferințe și evenimente academice internaționale, stimularea schimburilor de experiență și a mobilităților internaționale, reprezintă un obiectiv strategic.</w:t>
      </w:r>
    </w:p>
    <w:p w14:paraId="09F03318"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UDJG încurajează participarea cadrelor didactice la cursuri de formare continuă, conferințe științifice, mobilități internaționale. De asemenea, universitatea sprijină obținerea abilitării, promovările în carieră academică și implicarea în proiecte de cercetare și inovare.</w:t>
      </w:r>
    </w:p>
    <w:p w14:paraId="5EE4DE48" w14:textId="77777777" w:rsidR="0055253F" w:rsidRPr="002F1584" w:rsidRDefault="0055253F" w:rsidP="002F1584">
      <w:pPr>
        <w:spacing w:after="0" w:line="240" w:lineRule="auto"/>
        <w:jc w:val="both"/>
        <w:rPr>
          <w:rFonts w:asciiTheme="minorHAnsi" w:hAnsiTheme="minorHAnsi"/>
          <w:iCs/>
        </w:rPr>
      </w:pPr>
      <w:r w:rsidRPr="002F1584">
        <w:rPr>
          <w:rFonts w:asciiTheme="minorHAnsi" w:hAnsiTheme="minorHAnsi"/>
          <w:iCs/>
        </w:rPr>
        <w:t>Personalul didactic și didactic auxiliar din UDJG a participat la cursuri de formare continuă, precum și la cursuri postuniversitare organizate în cadrul</w:t>
      </w:r>
      <w:r w:rsidRPr="002F1584">
        <w:rPr>
          <w:rFonts w:asciiTheme="minorHAnsi" w:hAnsiTheme="minorHAnsi"/>
          <w:iCs/>
          <w:color w:val="0B769F" w:themeColor="accent4" w:themeShade="BF"/>
        </w:rPr>
        <w:t xml:space="preserve"> </w:t>
      </w:r>
      <w:hyperlink r:id="rId101" w:history="1">
        <w:r w:rsidRPr="002F1584">
          <w:rPr>
            <w:rStyle w:val="Hyperlink"/>
            <w:rFonts w:asciiTheme="minorHAnsi" w:hAnsiTheme="minorHAnsi"/>
            <w:iCs/>
          </w:rPr>
          <w:t>DFCTT</w:t>
        </w:r>
      </w:hyperlink>
      <w:r w:rsidRPr="002F1584">
        <w:rPr>
          <w:rFonts w:asciiTheme="minorHAnsi" w:hAnsiTheme="minorHAnsi"/>
          <w:iCs/>
          <w:color w:val="0B769F" w:themeColor="accent4" w:themeShade="BF"/>
        </w:rPr>
        <w:t xml:space="preserve">, </w:t>
      </w:r>
      <w:r w:rsidRPr="002F1584">
        <w:rPr>
          <w:rFonts w:asciiTheme="minorHAnsi" w:hAnsiTheme="minorHAnsi"/>
          <w:iCs/>
        </w:rPr>
        <w:t xml:space="preserve">a beneficiat de mobilități ERASMUS, a avut </w:t>
      </w:r>
      <w:hyperlink r:id="rId102" w:history="1">
        <w:r w:rsidRPr="002F1584">
          <w:rPr>
            <w:rStyle w:val="Hyperlink"/>
            <w:rFonts w:asciiTheme="minorHAnsi" w:hAnsiTheme="minorHAnsi"/>
            <w:iCs/>
          </w:rPr>
          <w:t>acces la resurse financiare pentru participare la conferințe</w:t>
        </w:r>
      </w:hyperlink>
      <w:r w:rsidRPr="002F1584">
        <w:rPr>
          <w:rFonts w:asciiTheme="minorHAnsi" w:hAnsiTheme="minorHAnsi"/>
          <w:iCs/>
          <w:color w:val="0B769F" w:themeColor="accent4" w:themeShade="BF"/>
        </w:rPr>
        <w:t xml:space="preserve">, </w:t>
      </w:r>
      <w:r w:rsidRPr="002F1584">
        <w:rPr>
          <w:rFonts w:asciiTheme="minorHAnsi" w:hAnsiTheme="minorHAnsi"/>
          <w:iCs/>
        </w:rPr>
        <w:t xml:space="preserve">simpozioane, târguri educaționale etc. </w:t>
      </w:r>
    </w:p>
    <w:p w14:paraId="0D3063B3" w14:textId="77777777" w:rsidR="0055253F" w:rsidRPr="002F1584" w:rsidRDefault="0055253F" w:rsidP="002F1584">
      <w:pPr>
        <w:spacing w:after="0" w:line="240" w:lineRule="auto"/>
        <w:ind w:firstLine="720"/>
        <w:jc w:val="both"/>
        <w:rPr>
          <w:rFonts w:asciiTheme="minorHAnsi" w:hAnsiTheme="minorHAnsi"/>
          <w:iCs/>
        </w:rPr>
      </w:pPr>
      <w:r w:rsidRPr="002F1584">
        <w:rPr>
          <w:rFonts w:asciiTheme="minorHAnsi" w:hAnsiTheme="minorHAnsi"/>
          <w:iCs/>
        </w:rPr>
        <w:t xml:space="preserve">La nivelul UDJG există o </w:t>
      </w:r>
      <w:hyperlink r:id="rId103" w:history="1">
        <w:r w:rsidRPr="002F1584">
          <w:rPr>
            <w:rStyle w:val="Hyperlink"/>
            <w:rFonts w:asciiTheme="minorHAnsi" w:hAnsiTheme="minorHAnsi"/>
            <w:iCs/>
          </w:rPr>
          <w:t>procedură operațională pentru mobilitatea personalului în cadrul programului ERASMUS+</w:t>
        </w:r>
      </w:hyperlink>
      <w:r w:rsidRPr="002F1584">
        <w:rPr>
          <w:rFonts w:asciiTheme="minorHAnsi" w:hAnsiTheme="minorHAnsi"/>
          <w:iCs/>
          <w:color w:val="0B769F" w:themeColor="accent4" w:themeShade="BF"/>
        </w:rPr>
        <w:t xml:space="preserve">, </w:t>
      </w:r>
      <w:r w:rsidRPr="002F1584">
        <w:rPr>
          <w:rFonts w:asciiTheme="minorHAnsi" w:hAnsiTheme="minorHAnsi"/>
          <w:iCs/>
        </w:rPr>
        <w:t>referitoare la organizarea și desfășurarea mobilităților outgoing ale personalului din UDJG în scop de predare (STA) și/sau de formare (STT).</w:t>
      </w:r>
    </w:p>
    <w:p w14:paraId="146D80F4" w14:textId="77777777" w:rsidR="0055253F" w:rsidRPr="002F1584" w:rsidRDefault="0055253F" w:rsidP="002F1584">
      <w:pPr>
        <w:spacing w:after="0" w:line="240" w:lineRule="auto"/>
        <w:ind w:firstLine="720"/>
        <w:jc w:val="both"/>
        <w:rPr>
          <w:rFonts w:asciiTheme="minorHAnsi" w:hAnsiTheme="minorHAnsi"/>
          <w:iCs/>
        </w:rPr>
      </w:pPr>
    </w:p>
    <w:p w14:paraId="2E5A5B22" w14:textId="46D60DD8" w:rsidR="0055253F" w:rsidRPr="002F1584" w:rsidRDefault="00463563" w:rsidP="002F1584">
      <w:pPr>
        <w:spacing w:after="0" w:line="240" w:lineRule="auto"/>
        <w:jc w:val="both"/>
        <w:rPr>
          <w:rStyle w:val="Hyperlink"/>
          <w:rFonts w:asciiTheme="minorHAnsi" w:hAnsiTheme="minorHAnsi"/>
          <w:b/>
          <w:bCs/>
          <w:color w:val="auto"/>
          <w:highlight w:val="yellow"/>
        </w:rPr>
      </w:pPr>
      <w:r w:rsidRPr="002F1584">
        <w:rPr>
          <w:rStyle w:val="Hyperlink"/>
          <w:rFonts w:asciiTheme="minorHAnsi" w:hAnsiTheme="minorHAnsi"/>
          <w:b/>
          <w:bCs/>
          <w:color w:val="auto"/>
          <w:highlight w:val="yellow"/>
        </w:rPr>
        <w:t>Anexa IPA3.1.2. Programe formare profesionala si mobilitati</w:t>
      </w:r>
    </w:p>
    <w:p w14:paraId="6F8A2E52" w14:textId="77777777" w:rsidR="005279A0" w:rsidRPr="002F1584" w:rsidRDefault="005279A0" w:rsidP="002F1584">
      <w:pPr>
        <w:spacing w:after="0" w:line="240" w:lineRule="auto"/>
        <w:jc w:val="both"/>
        <w:rPr>
          <w:rStyle w:val="Hyperlink"/>
          <w:rFonts w:asciiTheme="minorHAnsi" w:hAnsiTheme="minorHAnsi"/>
          <w:b/>
          <w:bCs/>
          <w:i/>
          <w:iCs/>
          <w:color w:val="auto"/>
          <w:highlight w:val="yellow"/>
        </w:rPr>
      </w:pPr>
    </w:p>
    <w:p w14:paraId="5B66E072" w14:textId="77777777" w:rsidR="0055253F" w:rsidRPr="002F1584" w:rsidRDefault="0055253F" w:rsidP="002F1584">
      <w:pPr>
        <w:pStyle w:val="Heading3"/>
        <w:spacing w:before="0" w:after="0" w:line="240" w:lineRule="auto"/>
        <w:rPr>
          <w:rFonts w:asciiTheme="minorHAnsi" w:hAnsiTheme="minorHAnsi"/>
          <w:b/>
          <w:bCs/>
        </w:rPr>
      </w:pPr>
      <w:bookmarkStart w:id="85" w:name="_Toc203571540"/>
      <w:r w:rsidRPr="002F1584">
        <w:rPr>
          <w:rFonts w:asciiTheme="minorHAnsi" w:hAnsiTheme="minorHAnsi"/>
          <w:b/>
          <w:bCs/>
        </w:rPr>
        <w:t>S.A.3.2. Proceduri de recrutare</w:t>
      </w:r>
      <w:bookmarkEnd w:id="85"/>
    </w:p>
    <w:p w14:paraId="14BD5EFE"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Procedurile de recrutare pentru personalul didactic respectă prevederile legale.</w:t>
      </w:r>
    </w:p>
    <w:p w14:paraId="3FF1E721" w14:textId="52C66A8F" w:rsidR="0055253F" w:rsidRPr="002F1584" w:rsidRDefault="0055253F" w:rsidP="002F1584">
      <w:pPr>
        <w:pStyle w:val="Heading3"/>
        <w:spacing w:before="0" w:after="0" w:line="240" w:lineRule="auto"/>
        <w:jc w:val="both"/>
        <w:rPr>
          <w:rFonts w:asciiTheme="minorHAnsi" w:hAnsiTheme="minorHAnsi"/>
        </w:rPr>
      </w:pPr>
      <w:bookmarkStart w:id="86" w:name="_Toc203571541"/>
      <w:r w:rsidRPr="002F1584">
        <w:rPr>
          <w:rStyle w:val="Heading3Char"/>
          <w:rFonts w:asciiTheme="minorHAnsi" w:hAnsiTheme="minorHAnsi"/>
        </w:rPr>
        <w:t>I.P.A.3.2.1</w:t>
      </w:r>
      <w:r w:rsidR="00A83917" w:rsidRPr="002F1584">
        <w:rPr>
          <w:rStyle w:val="Heading3Char"/>
          <w:rFonts w:asciiTheme="minorHAnsi" w:hAnsiTheme="minorHAnsi"/>
        </w:rPr>
        <w:t>.</w:t>
      </w:r>
      <w:r w:rsidRPr="002F1584">
        <w:rPr>
          <w:rFonts w:asciiTheme="minorHAnsi" w:hAnsiTheme="minorHAnsi"/>
        </w:rPr>
        <w:t xml:space="preserve"> Procedurile de recrutare sunt în concordanţă cu prevederile legale, stabilite şi derulate în mod transparent.</w:t>
      </w:r>
      <w:bookmarkEnd w:id="86"/>
    </w:p>
    <w:p w14:paraId="3E3CA0F3"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Recrutarea personalului didactic se face cu respectarea legislaţiei, prin concurs organizat pentru posturile vacante, pe baza </w:t>
      </w:r>
      <w:hyperlink r:id="rId104" w:history="1">
        <w:r w:rsidRPr="002F1584">
          <w:rPr>
            <w:rStyle w:val="Hyperlink"/>
            <w:rFonts w:asciiTheme="minorHAnsi" w:hAnsiTheme="minorHAnsi"/>
          </w:rPr>
          <w:t>Metodologiei de concurs pentru perioadă nedeterminată</w:t>
        </w:r>
      </w:hyperlink>
      <w:r w:rsidRPr="002F1584">
        <w:rPr>
          <w:rFonts w:asciiTheme="minorHAnsi" w:hAnsiTheme="minorHAnsi"/>
          <w:color w:val="0B769F" w:themeColor="accent4" w:themeShade="BF"/>
        </w:rPr>
        <w:t xml:space="preserve"> </w:t>
      </w:r>
      <w:r w:rsidRPr="002F1584">
        <w:rPr>
          <w:rFonts w:asciiTheme="minorHAnsi" w:hAnsiTheme="minorHAnsi"/>
        </w:rPr>
        <w:t>sau pentru</w:t>
      </w:r>
      <w:r w:rsidRPr="002F1584">
        <w:rPr>
          <w:rFonts w:asciiTheme="minorHAnsi" w:hAnsiTheme="minorHAnsi"/>
          <w:color w:val="0B769F" w:themeColor="accent4" w:themeShade="BF"/>
        </w:rPr>
        <w:t xml:space="preserve"> </w:t>
      </w:r>
      <w:hyperlink r:id="rId105" w:history="1">
        <w:r w:rsidRPr="002F1584">
          <w:rPr>
            <w:rStyle w:val="Hyperlink"/>
            <w:rFonts w:asciiTheme="minorHAnsi" w:hAnsiTheme="minorHAnsi"/>
          </w:rPr>
          <w:t>perioadă determinată</w:t>
        </w:r>
      </w:hyperlink>
      <w:r w:rsidRPr="002F1584">
        <w:rPr>
          <w:rFonts w:asciiTheme="minorHAnsi" w:hAnsiTheme="minorHAnsi"/>
          <w:color w:val="0B769F" w:themeColor="accent4" w:themeShade="BF"/>
        </w:rPr>
        <w:t xml:space="preserve"> </w:t>
      </w:r>
      <w:r w:rsidRPr="002F1584">
        <w:rPr>
          <w:rFonts w:asciiTheme="minorHAnsi" w:hAnsiTheme="minorHAnsi"/>
        </w:rPr>
        <w:t>aprobate de Senat. Facultăţile propun</w:t>
      </w:r>
      <w:r w:rsidRPr="002F1584">
        <w:rPr>
          <w:rFonts w:asciiTheme="minorHAnsi" w:hAnsiTheme="minorHAnsi"/>
          <w:color w:val="0B769F" w:themeColor="accent4" w:themeShade="BF"/>
        </w:rPr>
        <w:t xml:space="preserve"> </w:t>
      </w:r>
      <w:hyperlink r:id="rId106" w:history="1">
        <w:r w:rsidRPr="002F1584">
          <w:rPr>
            <w:rStyle w:val="Hyperlink"/>
            <w:rFonts w:asciiTheme="minorHAnsi" w:hAnsiTheme="minorHAnsi"/>
          </w:rPr>
          <w:t>criterii specifice</w:t>
        </w:r>
      </w:hyperlink>
      <w:r w:rsidRPr="002F1584">
        <w:rPr>
          <w:rFonts w:asciiTheme="minorHAnsi" w:hAnsiTheme="minorHAnsi"/>
          <w:color w:val="0B769F" w:themeColor="accent4" w:themeShade="BF"/>
        </w:rPr>
        <w:t xml:space="preserve"> </w:t>
      </w:r>
      <w:r w:rsidRPr="002F1584">
        <w:rPr>
          <w:rFonts w:asciiTheme="minorHAnsi" w:hAnsiTheme="minorHAnsi"/>
        </w:rPr>
        <w:t>pe care trebuie să le îndeplinească cei care participă la concursuri. Toate</w:t>
      </w:r>
      <w:r w:rsidRPr="002F1584">
        <w:rPr>
          <w:rFonts w:asciiTheme="minorHAnsi" w:hAnsiTheme="minorHAnsi"/>
          <w:color w:val="0B769F" w:themeColor="accent4" w:themeShade="BF"/>
        </w:rPr>
        <w:t xml:space="preserve"> </w:t>
      </w:r>
      <w:hyperlink r:id="rId107" w:history="1">
        <w:r w:rsidRPr="002F1584">
          <w:rPr>
            <w:rStyle w:val="Hyperlink"/>
            <w:rFonts w:asciiTheme="minorHAnsi" w:hAnsiTheme="minorHAnsi"/>
          </w:rPr>
          <w:t>informațiile cu privire la concursurile organizate</w:t>
        </w:r>
      </w:hyperlink>
      <w:r w:rsidRPr="002F1584">
        <w:rPr>
          <w:rFonts w:asciiTheme="minorHAnsi" w:hAnsiTheme="minorHAnsi"/>
          <w:color w:val="0B769F" w:themeColor="accent4" w:themeShade="BF"/>
        </w:rPr>
        <w:t xml:space="preserve"> </w:t>
      </w:r>
      <w:r w:rsidRPr="002F1584">
        <w:rPr>
          <w:rFonts w:asciiTheme="minorHAnsi" w:hAnsiTheme="minorHAnsi"/>
        </w:rPr>
        <w:t>în UDJG, inclusiv rezultatele concursurilor sunt disponibile pe site-ul universității. Universitatea „Dunărea de Jos” din Galați (UDJG) respectă cu strictețe prevederile legale în ceea ce privește</w:t>
      </w:r>
      <w:r w:rsidRPr="002F1584">
        <w:rPr>
          <w:rStyle w:val="apple-converted-space"/>
          <w:rFonts w:asciiTheme="minorHAnsi" w:eastAsiaTheme="majorEastAsia" w:hAnsiTheme="minorHAnsi"/>
        </w:rPr>
        <w:t xml:space="preserve"> </w:t>
      </w:r>
      <w:r w:rsidRPr="002F1584">
        <w:rPr>
          <w:rStyle w:val="Strong"/>
          <w:rFonts w:asciiTheme="minorHAnsi" w:eastAsiaTheme="majorEastAsia" w:hAnsiTheme="minorHAnsi"/>
        </w:rPr>
        <w:t>recrutarea personalului didactic și de cercetare</w:t>
      </w:r>
      <w:r w:rsidRPr="002F1584">
        <w:rPr>
          <w:rFonts w:asciiTheme="minorHAnsi" w:hAnsiTheme="minorHAnsi"/>
        </w:rPr>
        <w:t xml:space="preserve">, </w:t>
      </w:r>
      <w:r w:rsidRPr="002F1584">
        <w:rPr>
          <w:rFonts w:asciiTheme="minorHAnsi" w:hAnsiTheme="minorHAnsi"/>
        </w:rPr>
        <w:lastRenderedPageBreak/>
        <w:t>asigurându-se că toate procedurile sunt transparente și conforme cu reglementările naționale și internaționale.</w:t>
      </w:r>
    </w:p>
    <w:p w14:paraId="36F75A74"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 xml:space="preserve">Procedurile de recrutare sunt reglementate pentru și pentru celelalte </w:t>
      </w:r>
      <w:hyperlink r:id="rId108" w:history="1">
        <w:r w:rsidRPr="002F1584">
          <w:rPr>
            <w:rStyle w:val="Hyperlink"/>
            <w:rFonts w:asciiTheme="minorHAnsi" w:hAnsiTheme="minorHAnsi"/>
          </w:rPr>
          <w:t>categorii de personal</w:t>
        </w:r>
      </w:hyperlink>
      <w:r w:rsidRPr="002F1584">
        <w:rPr>
          <w:rFonts w:asciiTheme="minorHAnsi" w:hAnsiTheme="minorHAnsi"/>
          <w:color w:val="0B769F" w:themeColor="accent4" w:themeShade="BF"/>
        </w:rPr>
        <w:t xml:space="preserve"> </w:t>
      </w:r>
      <w:r w:rsidRPr="002F1584">
        <w:rPr>
          <w:rFonts w:asciiTheme="minorHAnsi" w:hAnsiTheme="minorHAnsi"/>
        </w:rPr>
        <w:t>și respectă principiile de</w:t>
      </w:r>
      <w:r w:rsidRPr="002F1584">
        <w:rPr>
          <w:rStyle w:val="apple-converted-space"/>
          <w:rFonts w:asciiTheme="minorHAnsi" w:eastAsiaTheme="majorEastAsia" w:hAnsiTheme="minorHAnsi"/>
        </w:rPr>
        <w:t xml:space="preserve"> </w:t>
      </w:r>
      <w:r w:rsidRPr="002F1584">
        <w:rPr>
          <w:rStyle w:val="Strong"/>
          <w:rFonts w:asciiTheme="minorHAnsi" w:eastAsiaTheme="majorEastAsia" w:hAnsiTheme="minorHAnsi"/>
        </w:rPr>
        <w:t>transparență, competitivitate și nediscriminare</w:t>
      </w:r>
      <w:r w:rsidRPr="002F1584">
        <w:rPr>
          <w:rFonts w:asciiTheme="minorHAnsi" w:hAnsiTheme="minorHAnsi"/>
          <w:b/>
          <w:bCs/>
        </w:rPr>
        <w:t>.</w:t>
      </w:r>
    </w:p>
    <w:p w14:paraId="727F3607" w14:textId="77777777" w:rsidR="0055253F" w:rsidRPr="002F1584" w:rsidRDefault="0055253F" w:rsidP="002F1584">
      <w:pPr>
        <w:spacing w:after="0" w:line="240" w:lineRule="auto"/>
        <w:jc w:val="both"/>
        <w:rPr>
          <w:rFonts w:asciiTheme="minorHAnsi" w:hAnsiTheme="minorHAnsi"/>
        </w:rPr>
      </w:pPr>
    </w:p>
    <w:p w14:paraId="15489698" w14:textId="77777777" w:rsidR="0055253F" w:rsidRPr="002F1584" w:rsidRDefault="0055253F" w:rsidP="002F1584">
      <w:pPr>
        <w:pStyle w:val="Heading2"/>
        <w:spacing w:after="0"/>
        <w:rPr>
          <w:rFonts w:asciiTheme="minorHAnsi" w:hAnsiTheme="minorHAnsi"/>
        </w:rPr>
      </w:pPr>
      <w:bookmarkStart w:id="87" w:name="_Toc203571542"/>
      <w:r w:rsidRPr="002F1584">
        <w:rPr>
          <w:rFonts w:asciiTheme="minorHAnsi" w:hAnsiTheme="minorHAnsi"/>
        </w:rPr>
        <w:t>Criteriul A.4. Digitalizarea proceselor instituţionale</w:t>
      </w:r>
      <w:bookmarkEnd w:id="87"/>
    </w:p>
    <w:p w14:paraId="1CC5F600" w14:textId="77777777" w:rsidR="0055253F" w:rsidRPr="002F1584" w:rsidRDefault="0055253F" w:rsidP="002F1584">
      <w:pPr>
        <w:pStyle w:val="Heading3"/>
        <w:spacing w:before="0" w:after="0" w:line="240" w:lineRule="auto"/>
        <w:rPr>
          <w:rFonts w:asciiTheme="minorHAnsi" w:hAnsiTheme="minorHAnsi"/>
          <w:b/>
          <w:bCs/>
        </w:rPr>
      </w:pPr>
      <w:bookmarkStart w:id="88" w:name="_Toc203571543"/>
      <w:r w:rsidRPr="002F1584">
        <w:rPr>
          <w:rFonts w:asciiTheme="minorHAnsi" w:hAnsiTheme="minorHAnsi"/>
          <w:b/>
          <w:bCs/>
        </w:rPr>
        <w:t>S.A.4.1. Transformarea digitală</w:t>
      </w:r>
      <w:bookmarkEnd w:id="88"/>
    </w:p>
    <w:p w14:paraId="717B1AFD"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Procesul de transformare digitală la nivelul componentei organizatorice are în vedere simplificarea administrativă şi creşterea calităţii serviciilor oferite membrilor comunităţii proprii şi terţilor.</w:t>
      </w:r>
    </w:p>
    <w:p w14:paraId="1AC75692" w14:textId="20F2D27B" w:rsidR="0055253F" w:rsidRPr="002F1584" w:rsidRDefault="0055253F" w:rsidP="002F1584">
      <w:pPr>
        <w:pStyle w:val="Heading3"/>
        <w:spacing w:before="0" w:after="0" w:line="240" w:lineRule="auto"/>
        <w:jc w:val="both"/>
        <w:rPr>
          <w:rFonts w:asciiTheme="minorHAnsi" w:hAnsiTheme="minorHAnsi"/>
        </w:rPr>
      </w:pPr>
      <w:bookmarkStart w:id="89" w:name="_Toc203571544"/>
      <w:r w:rsidRPr="002F1584">
        <w:rPr>
          <w:rStyle w:val="Heading3Char"/>
          <w:rFonts w:asciiTheme="minorHAnsi" w:hAnsiTheme="minorHAnsi"/>
        </w:rPr>
        <w:t>I.P.A.4.1.1</w:t>
      </w:r>
      <w:r w:rsidR="00A83917" w:rsidRPr="002F1584">
        <w:rPr>
          <w:rStyle w:val="Heading3Char"/>
          <w:rFonts w:asciiTheme="minorHAnsi" w:hAnsiTheme="minorHAnsi"/>
        </w:rPr>
        <w:t>.</w:t>
      </w:r>
      <w:r w:rsidRPr="002F1584">
        <w:rPr>
          <w:rFonts w:asciiTheme="minorHAnsi" w:hAnsiTheme="minorHAnsi"/>
        </w:rPr>
        <w:t xml:space="preserve"> Componenta organizatorică utilizează instrumente informatice în cadrul procedurilor proprii în vederea îmbunătăţirii accesului şi asigurării de servicii de calitate pentru membrii comunităţii proprii şi beneficiarii indirecţi ai educaţiei.</w:t>
      </w:r>
      <w:bookmarkEnd w:id="89"/>
    </w:p>
    <w:p w14:paraId="6C50DFDA"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Universitatea „Dunărea de Jos" din Galați integrează în mod activ instrumente informatice în cadrul procedurilor proprii, cu scopul de a facilita accesul la informații și de a asigura servicii educaționale și administrative de calitate, atât pentru membrii comunității universitare, cât și pentru beneficiarii indirecți ai educației.</w:t>
      </w:r>
    </w:p>
    <w:p w14:paraId="75A88C9A"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Pentru gestionarea activităților didactice, UDJG utilizează platforme educaționale precum Moodle și Microsoft Teams, facilitând accesul la materiale educaționale și promovând interacțiunea între cadre didactice și studenți.</w:t>
      </w:r>
    </w:p>
    <w:p w14:paraId="5E26EB0D"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De asemenea, pentru gestiunea resurselor umane și a activității didactice, UDJG utilizează platforma HR, cu module dedicate facultăților, în care se regăsesc planurile de învățământ, formațiile de studii, notele de comandă, statele de funcții, acoperirea normelor vacante, precum și statistici anuale.</w:t>
      </w:r>
    </w:p>
    <w:p w14:paraId="16143C59"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Pentru evaluarea cadrelor didactice de către studenți și pentru evaluarea mediului de învățare se utilizează platforma evaluare.ugal.ro.</w:t>
      </w:r>
    </w:p>
    <w:p w14:paraId="215BE804"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Biblioteca universitară oferă acces la resurse electronice prin depozitul digital ARTHRA, facilitând consultarea tezelor de doctorat și a altor documente academice (biblioteca.ugal.ro). În plus, UDJG asigură acces la baze de date internaționale prin consorțiul AnelisPlus, precum Web of Science, Scopus și ScienceDirect, sprijinind cercetarea și învățarea continuă.</w:t>
      </w:r>
    </w:p>
    <w:p w14:paraId="5DE0B872" w14:textId="77777777" w:rsidR="0055253F" w:rsidRPr="002F1584" w:rsidRDefault="0055253F" w:rsidP="002F1584">
      <w:pPr>
        <w:spacing w:after="0" w:line="240" w:lineRule="auto"/>
        <w:ind w:firstLine="720"/>
        <w:jc w:val="both"/>
        <w:rPr>
          <w:rFonts w:asciiTheme="minorHAnsi" w:eastAsia="Times New Roman" w:hAnsiTheme="minorHAnsi" w:cs="Times New Roman"/>
          <w:color w:val="333333"/>
          <w:kern w:val="0"/>
          <w14:ligatures w14:val="none"/>
        </w:rPr>
      </w:pPr>
      <w:r w:rsidRPr="002F1584">
        <w:rPr>
          <w:rFonts w:asciiTheme="minorHAnsi" w:hAnsiTheme="minorHAnsi"/>
        </w:rPr>
        <w:t>Sistemul student.ugal.ro facilitează comunicarea între studenți și profesori, accesul la rețele WiFi și la alte resurse IT. De asemenea, studenții beneficiază de conturi Office 365</w:t>
      </w:r>
      <w:r w:rsidRPr="002F1584">
        <w:rPr>
          <w:rFonts w:asciiTheme="minorHAnsi" w:eastAsia="Times New Roman" w:hAnsiTheme="minorHAnsi" w:cs="Times New Roman"/>
          <w:color w:val="333333"/>
          <w:kern w:val="0"/>
          <w14:ligatures w14:val="none"/>
        </w:rPr>
        <w:t xml:space="preserve"> (</w:t>
      </w:r>
      <w:hyperlink r:id="rId109" w:tgtFrame="_blank" w:history="1">
        <w:r w:rsidRPr="002F1584">
          <w:rPr>
            <w:rFonts w:asciiTheme="minorHAnsi" w:eastAsia="Times New Roman" w:hAnsiTheme="minorHAnsi" w:cs="Times New Roman"/>
            <w:color w:val="0069A6"/>
            <w:kern w:val="0"/>
            <w:u w:val="single"/>
            <w14:ligatures w14:val="none"/>
          </w:rPr>
          <w:t>https://student.ugal.ro/informatii/office365</w:t>
        </w:r>
      </w:hyperlink>
      <w:r w:rsidRPr="002F1584">
        <w:rPr>
          <w:rFonts w:asciiTheme="minorHAnsi" w:eastAsia="Times New Roman" w:hAnsiTheme="minorHAnsi" w:cs="Times New Roman"/>
          <w:color w:val="333333"/>
          <w:kern w:val="0"/>
          <w14:ligatures w14:val="none"/>
        </w:rPr>
        <w:t xml:space="preserve">), </w:t>
      </w:r>
      <w:r w:rsidRPr="002F1584">
        <w:rPr>
          <w:rFonts w:asciiTheme="minorHAnsi" w:hAnsiTheme="minorHAnsi"/>
        </w:rPr>
        <w:t>ce includ un sistem de e-mail cu o capacitate de 50GB și spațiu de stocare de 25GB în cloud:</w:t>
      </w:r>
      <w:r w:rsidRPr="002F1584">
        <w:rPr>
          <w:rFonts w:asciiTheme="minorHAnsi" w:eastAsia="Times New Roman" w:hAnsiTheme="minorHAnsi" w:cs="Times New Roman"/>
          <w:color w:val="333333"/>
          <w:kern w:val="0"/>
          <w14:ligatures w14:val="none"/>
        </w:rPr>
        <w:t> </w:t>
      </w:r>
      <w:hyperlink r:id="rId110" w:tgtFrame="_blank" w:history="1">
        <w:r w:rsidRPr="002F1584">
          <w:rPr>
            <w:rFonts w:asciiTheme="minorHAnsi" w:eastAsia="Times New Roman" w:hAnsiTheme="minorHAnsi" w:cs="Times New Roman"/>
            <w:color w:val="0069A6"/>
            <w:kern w:val="0"/>
            <w:u w:val="single"/>
            <w14:ligatures w14:val="none"/>
          </w:rPr>
          <w:t>https://cloud.ugal.ro/login</w:t>
        </w:r>
      </w:hyperlink>
      <w:r w:rsidRPr="002F1584">
        <w:rPr>
          <w:rFonts w:asciiTheme="minorHAnsi" w:eastAsia="Times New Roman" w:hAnsiTheme="minorHAnsi" w:cs="Times New Roman"/>
          <w:color w:val="333333"/>
          <w:kern w:val="0"/>
          <w14:ligatures w14:val="none"/>
        </w:rPr>
        <w:t>.</w:t>
      </w:r>
    </w:p>
    <w:p w14:paraId="1110C2D6" w14:textId="77777777" w:rsidR="0055253F" w:rsidRPr="002F1584" w:rsidRDefault="0055253F" w:rsidP="002F1584">
      <w:pPr>
        <w:shd w:val="clear" w:color="auto" w:fill="FFFFFF"/>
        <w:spacing w:after="0" w:line="240" w:lineRule="auto"/>
        <w:jc w:val="both"/>
        <w:rPr>
          <w:rFonts w:asciiTheme="minorHAnsi" w:eastAsia="Times New Roman" w:hAnsiTheme="minorHAnsi" w:cs="Times New Roman"/>
          <w:color w:val="333333"/>
          <w:kern w:val="0"/>
          <w14:ligatures w14:val="none"/>
        </w:rPr>
      </w:pPr>
      <w:r w:rsidRPr="002F1584">
        <w:rPr>
          <w:rFonts w:asciiTheme="minorHAnsi" w:eastAsia="Times New Roman" w:hAnsiTheme="minorHAnsi" w:cs="Times New Roman"/>
          <w:color w:val="333333"/>
          <w:kern w:val="0"/>
          <w14:ligatures w14:val="none"/>
        </w:rPr>
        <w:t>Trebuie precizat că există un sistem de autentificare unică, iar membrii comunității academice pot accesa sistemul de poștă electronică, accesul la rețelele WiFi din Universitate și din lume (</w:t>
      </w:r>
      <w:hyperlink r:id="rId111" w:tgtFrame="_blank" w:history="1">
        <w:r w:rsidRPr="002F1584">
          <w:rPr>
            <w:rFonts w:asciiTheme="minorHAnsi" w:eastAsia="Times New Roman" w:hAnsiTheme="minorHAnsi" w:cs="Times New Roman"/>
            <w:color w:val="0069A6"/>
            <w:kern w:val="0"/>
            <w:u w:val="single"/>
            <w14:ligatures w14:val="none"/>
          </w:rPr>
          <w:t>https://student.ugal.ro/informatii/eduroam</w:t>
        </w:r>
      </w:hyperlink>
      <w:r w:rsidRPr="002F1584">
        <w:rPr>
          <w:rFonts w:asciiTheme="minorHAnsi" w:eastAsia="Times New Roman" w:hAnsiTheme="minorHAnsi" w:cs="Times New Roman"/>
          <w:color w:val="333333"/>
          <w:kern w:val="0"/>
          <w14:ligatures w14:val="none"/>
        </w:rPr>
        <w:t>), dar și la resursele IT locale folosind un singur cont și o singură parolă.</w:t>
      </w:r>
    </w:p>
    <w:p w14:paraId="4B0F41EA" w14:textId="77777777" w:rsidR="0055253F" w:rsidRPr="002F1584" w:rsidRDefault="0055253F" w:rsidP="002F1584">
      <w:pPr>
        <w:shd w:val="clear" w:color="auto" w:fill="FFFFFF"/>
        <w:spacing w:after="0" w:line="240" w:lineRule="auto"/>
        <w:jc w:val="both"/>
        <w:rPr>
          <w:rFonts w:asciiTheme="minorHAnsi" w:eastAsia="Times New Roman" w:hAnsiTheme="minorHAnsi" w:cs="Times New Roman"/>
          <w:color w:val="333333"/>
          <w:kern w:val="0"/>
          <w14:ligatures w14:val="none"/>
        </w:rPr>
      </w:pPr>
      <w:r w:rsidRPr="002F1584">
        <w:rPr>
          <w:rFonts w:asciiTheme="minorHAnsi" w:eastAsia="Times New Roman" w:hAnsiTheme="minorHAnsi" w:cs="Times New Roman"/>
          <w:color w:val="333333"/>
          <w:kern w:val="0"/>
          <w14:ligatures w14:val="none"/>
        </w:rPr>
        <w:t>Universitatea oferă o platformă internă de cloud (</w:t>
      </w:r>
      <w:hyperlink r:id="rId112" w:tgtFrame="_blank" w:history="1">
        <w:r w:rsidRPr="002F1584">
          <w:rPr>
            <w:rFonts w:asciiTheme="minorHAnsi" w:eastAsia="Times New Roman" w:hAnsiTheme="minorHAnsi" w:cs="Times New Roman"/>
            <w:color w:val="0069A6"/>
            <w:kern w:val="0"/>
            <w:u w:val="single"/>
            <w14:ligatures w14:val="none"/>
          </w:rPr>
          <w:t>www.files.ugal.ro</w:t>
        </w:r>
      </w:hyperlink>
      <w:r w:rsidRPr="002F1584">
        <w:rPr>
          <w:rFonts w:asciiTheme="minorHAnsi" w:eastAsia="Times New Roman" w:hAnsiTheme="minorHAnsi" w:cs="Times New Roman"/>
          <w:color w:val="333333"/>
          <w:kern w:val="0"/>
          <w14:ligatures w14:val="none"/>
        </w:rPr>
        <w:t>), destinată stocării și gestionării fișierelor, un instrument eficient pentru colaborare și partajare de documente între membrii comunității academice.</w:t>
      </w:r>
    </w:p>
    <w:p w14:paraId="2360945D" w14:textId="77777777" w:rsidR="0055253F" w:rsidRPr="002F1584" w:rsidRDefault="0055253F" w:rsidP="002F1584">
      <w:pPr>
        <w:shd w:val="clear" w:color="auto" w:fill="FFFFFF"/>
        <w:spacing w:after="0" w:line="240" w:lineRule="auto"/>
        <w:jc w:val="both"/>
        <w:rPr>
          <w:rFonts w:asciiTheme="minorHAnsi" w:eastAsia="Times New Roman" w:hAnsiTheme="minorHAnsi" w:cs="Times New Roman"/>
          <w:color w:val="333333"/>
          <w:kern w:val="0"/>
          <w14:ligatures w14:val="none"/>
        </w:rPr>
      </w:pPr>
      <w:r w:rsidRPr="002F1584">
        <w:rPr>
          <w:rFonts w:asciiTheme="minorHAnsi" w:eastAsia="Times New Roman" w:hAnsiTheme="minorHAnsi" w:cs="Times New Roman"/>
          <w:color w:val="333333"/>
          <w:kern w:val="0"/>
          <w14:ligatures w14:val="none"/>
        </w:rPr>
        <w:lastRenderedPageBreak/>
        <w:t>Totodată, prin intermediul serverului intern de licențe, UDJG pune la dispozitia utilizatorilor licențe pentru aplicații software specializate utilizitate în educație și cercetare, precum ANSYS, MATLAB și Autodesk, sprijinind activitățile tehnico-științifice și formarea profesională.</w:t>
      </w:r>
    </w:p>
    <w:p w14:paraId="4B286BE8" w14:textId="77777777" w:rsidR="0055253F" w:rsidRPr="002F1584" w:rsidRDefault="0055253F" w:rsidP="002F1584">
      <w:pPr>
        <w:shd w:val="clear" w:color="auto" w:fill="FFFFFF"/>
        <w:spacing w:after="0" w:line="240" w:lineRule="auto"/>
        <w:jc w:val="both"/>
        <w:rPr>
          <w:rFonts w:asciiTheme="minorHAnsi" w:eastAsia="Times New Roman" w:hAnsiTheme="minorHAnsi" w:cs="Times New Roman"/>
          <w:color w:val="333333"/>
          <w:kern w:val="0"/>
          <w14:ligatures w14:val="none"/>
        </w:rPr>
      </w:pPr>
      <w:r w:rsidRPr="002F1584">
        <w:rPr>
          <w:rFonts w:asciiTheme="minorHAnsi" w:eastAsia="Times New Roman" w:hAnsiTheme="minorHAnsi" w:cs="Times New Roman"/>
          <w:color w:val="333333"/>
          <w:kern w:val="0"/>
          <w14:ligatures w14:val="none"/>
        </w:rPr>
        <w:t>În sprijinul cercetării avansate, Universitatea dispune de un sistem de calcul paralel de înaltă performanță (HPC), cu o putere de calcul de peste 24,9 TFlops, 624 de nuclee și inetrconectare de mare viteză (Ethernet 10 Gbps și Infiniband 40Gbps). Acesta este utilizat pentru simulări numerice complexe, în special în mecanica fluidelor, beneficiind de licențe pentru Ansys CFD (592 procese) și Numeca Fine/Marine (512 procese).</w:t>
      </w:r>
    </w:p>
    <w:p w14:paraId="68C07EFE" w14:textId="77777777" w:rsidR="0055253F" w:rsidRPr="002F1584" w:rsidRDefault="0055253F" w:rsidP="002F1584">
      <w:pPr>
        <w:shd w:val="clear" w:color="auto" w:fill="FFFFFF"/>
        <w:spacing w:after="0" w:line="240" w:lineRule="auto"/>
        <w:jc w:val="both"/>
        <w:rPr>
          <w:rFonts w:asciiTheme="minorHAnsi" w:eastAsia="Times New Roman" w:hAnsiTheme="minorHAnsi" w:cs="Times New Roman"/>
          <w:color w:val="333333"/>
          <w:kern w:val="0"/>
          <w14:ligatures w14:val="none"/>
        </w:rPr>
      </w:pPr>
      <w:r w:rsidRPr="002F1584">
        <w:rPr>
          <w:rFonts w:asciiTheme="minorHAnsi" w:eastAsia="Times New Roman" w:hAnsiTheme="minorHAnsi" w:cs="Times New Roman"/>
          <w:color w:val="333333"/>
          <w:kern w:val="0"/>
          <w14:ligatures w14:val="none"/>
        </w:rPr>
        <w:t>Gestionarea studenților se face prin intermediul sistemului SmartUMS, aflat în proces de implementare, care înlocuiește vechiul sistem, aducând îmbunătățiri semnificative în eficiența administrării datelor academice.</w:t>
      </w:r>
    </w:p>
    <w:p w14:paraId="3BD4BCB3" w14:textId="77777777" w:rsidR="0055253F" w:rsidRPr="002F1584" w:rsidRDefault="0055253F" w:rsidP="002F1584">
      <w:pPr>
        <w:shd w:val="clear" w:color="auto" w:fill="FFFFFF"/>
        <w:spacing w:after="0" w:line="240" w:lineRule="auto"/>
        <w:jc w:val="both"/>
        <w:rPr>
          <w:rFonts w:asciiTheme="minorHAnsi" w:eastAsia="Times New Roman" w:hAnsiTheme="minorHAnsi" w:cs="Times New Roman"/>
          <w:color w:val="333333"/>
          <w:kern w:val="0"/>
          <w14:ligatures w14:val="none"/>
        </w:rPr>
      </w:pPr>
      <w:r w:rsidRPr="002F1584">
        <w:rPr>
          <w:rFonts w:asciiTheme="minorHAnsi" w:eastAsia="Times New Roman" w:hAnsiTheme="minorHAnsi" w:cs="Times New Roman"/>
          <w:color w:val="333333"/>
          <w:kern w:val="0"/>
          <w14:ligatures w14:val="none"/>
        </w:rPr>
        <w:t>În cadrul procesului de modernizare digitală, UDJG derulează achiziții prin fonduri PNRR, vizând dotarea infrastructurii educaționale și de cercetare. S-au creat 4 laboratoare pentru digitalizarea activităților formativ-educaționale și a stagiilor de practică pentru studenți, precum și 1 laborator de cercetare. De asemenea, s-au modernizat 33 de departamente și centre de calcul pentru introducerea metodelor inovative digitale de predare-învățare și pregătire practică, contribuind la creșterea calității activității academice și la adaptarea la extinderea digitalizării ca instrument și metodă. În plus, au fost dezvoltate 7 laboratoare pentru extinderea ariei de activitate sau deschiderea de noi direcții de cercetare, vizând creșterea performanțelor în activitățile de cercetare, dezvoltare și inovare.</w:t>
      </w:r>
    </w:p>
    <w:p w14:paraId="6B58047A" w14:textId="77777777" w:rsidR="0055253F" w:rsidRPr="002F1584" w:rsidRDefault="0055253F" w:rsidP="002F1584">
      <w:pPr>
        <w:shd w:val="clear" w:color="auto" w:fill="FFFFFF"/>
        <w:spacing w:after="0" w:line="240" w:lineRule="auto"/>
        <w:jc w:val="both"/>
        <w:rPr>
          <w:rFonts w:asciiTheme="minorHAnsi" w:eastAsia="Times New Roman" w:hAnsiTheme="minorHAnsi" w:cs="Times New Roman"/>
          <w:color w:val="333333"/>
          <w:kern w:val="0"/>
          <w14:ligatures w14:val="none"/>
        </w:rPr>
      </w:pPr>
      <w:r w:rsidRPr="002F1584">
        <w:rPr>
          <w:rFonts w:asciiTheme="minorHAnsi" w:eastAsia="Times New Roman" w:hAnsiTheme="minorHAnsi" w:cs="Times New Roman"/>
          <w:color w:val="333333"/>
          <w:kern w:val="0"/>
          <w14:ligatures w14:val="none"/>
        </w:rPr>
        <w:t xml:space="preserve">Proiecte și inițiative de digitalizare: UDJG a fost selectată pentru finanțare în cadrul apelului „Granturi pentru digitalizarea universităților", demonstrând angajamentul său ferm pentru modernizarea infrastructurii digitale: </w:t>
      </w:r>
      <w:hyperlink r:id="rId113" w:history="1">
        <w:r w:rsidRPr="002F1584">
          <w:rPr>
            <w:rStyle w:val="Hyperlink"/>
            <w:rFonts w:asciiTheme="minorHAnsi" w:eastAsia="Times New Roman" w:hAnsiTheme="minorHAnsi" w:cs="Times New Roman"/>
            <w:kern w:val="0"/>
            <w14:ligatures w14:val="none"/>
          </w:rPr>
          <w:t>https://www.edu.ro/sites/default/files/01_07_2022_lista_universitati_selectate_Grant_DigUniv.pdf</w:t>
        </w:r>
      </w:hyperlink>
    </w:p>
    <w:p w14:paraId="2AB0BA47" w14:textId="77777777" w:rsidR="0055253F" w:rsidRPr="002F1584" w:rsidRDefault="0055253F" w:rsidP="002F1584">
      <w:pPr>
        <w:shd w:val="clear" w:color="auto" w:fill="FFFFFF"/>
        <w:spacing w:after="0" w:line="240" w:lineRule="auto"/>
        <w:jc w:val="both"/>
        <w:rPr>
          <w:rFonts w:asciiTheme="minorHAnsi" w:eastAsia="Times New Roman" w:hAnsiTheme="minorHAnsi" w:cs="Times New Roman"/>
          <w:color w:val="333333"/>
          <w:kern w:val="0"/>
          <w14:ligatures w14:val="none"/>
        </w:rPr>
      </w:pPr>
      <w:r w:rsidRPr="002F1584">
        <w:rPr>
          <w:rFonts w:asciiTheme="minorHAnsi" w:eastAsia="Times New Roman" w:hAnsiTheme="minorHAnsi" w:cs="Times New Roman"/>
          <w:color w:val="333333"/>
          <w:kern w:val="0"/>
          <w14:ligatures w14:val="none"/>
        </w:rPr>
        <w:t>Prin aceste platforme și instrumente digitale, UDJG își propune să creeze un mediu academic modern, accesibil și eficient, adaptat cerințelor actuale ale digitalizării.</w:t>
      </w:r>
    </w:p>
    <w:p w14:paraId="58E6F64E" w14:textId="77777777" w:rsidR="0055253F" w:rsidRPr="002F1584" w:rsidRDefault="0055253F" w:rsidP="002F1584">
      <w:pPr>
        <w:shd w:val="clear" w:color="auto" w:fill="FFFFFF"/>
        <w:spacing w:after="0" w:line="240" w:lineRule="auto"/>
        <w:jc w:val="both"/>
        <w:rPr>
          <w:rFonts w:asciiTheme="minorHAnsi" w:eastAsia="Times New Roman" w:hAnsiTheme="minorHAnsi" w:cs="Times New Roman"/>
          <w:color w:val="333333"/>
          <w:kern w:val="0"/>
          <w14:ligatures w14:val="none"/>
        </w:rPr>
      </w:pPr>
      <w:r w:rsidRPr="002F1584">
        <w:rPr>
          <w:rFonts w:asciiTheme="minorHAnsi" w:eastAsia="Times New Roman" w:hAnsiTheme="minorHAnsi" w:cs="Times New Roman"/>
          <w:color w:val="333333"/>
          <w:kern w:val="0"/>
          <w14:ligatures w14:val="none"/>
        </w:rPr>
        <w:t>Direcția IT a universității a elaborat proceduri operaționale clare pentru solicitarea asistenței tehnice IT&amp;C, precum și pentru alocarea și modificarea drepturilor de acces în sistemele informatice. Aceasta gestionează funcționarea optimă a infrastructurii IT, sprijinind atât utilizatorii cât și procesele academice și administrative.</w:t>
      </w:r>
    </w:p>
    <w:p w14:paraId="2F83F73D" w14:textId="77777777" w:rsidR="0055253F" w:rsidRPr="002F1584" w:rsidRDefault="0055253F" w:rsidP="002F1584">
      <w:pPr>
        <w:shd w:val="clear" w:color="auto" w:fill="FFFFFF"/>
        <w:spacing w:after="0" w:line="240" w:lineRule="auto"/>
        <w:jc w:val="both"/>
        <w:rPr>
          <w:rFonts w:asciiTheme="minorHAnsi" w:eastAsia="Times New Roman" w:hAnsiTheme="minorHAnsi" w:cs="Times New Roman"/>
          <w:color w:val="333333"/>
          <w:kern w:val="0"/>
          <w14:ligatures w14:val="none"/>
        </w:rPr>
      </w:pPr>
      <w:r w:rsidRPr="002F1584">
        <w:rPr>
          <w:rFonts w:asciiTheme="minorHAnsi" w:eastAsia="Times New Roman" w:hAnsiTheme="minorHAnsi" w:cs="Times New Roman"/>
          <w:color w:val="333333"/>
          <w:kern w:val="0"/>
          <w14:ligatures w14:val="none"/>
        </w:rPr>
        <w:t>Pe lângă regulamentele de utilizare a rețelelor și calculatoarelor, UDJG asigură informarea constantă a utilizatorilor privind amenințările și riscurile din mediul online, în special cele legate de phishing și securitatea comunicațiilor prin e-mail. Comunicările de acest tip sunt transmise periodic, pe cât posibil, pentru a menține comunitatea informată și în siguranță. UDJG își propune să dezvolte și să modernizeze continuu infrastructura IT pentru a sprijini procesul educațional și cercetarea științifică, contribuind astfel la formarea de specialiști cu pregătire superioară și la integrarea în Spațiul European al Educației.</w:t>
      </w:r>
    </w:p>
    <w:p w14:paraId="74B09E06" w14:textId="77777777" w:rsidR="0055253F" w:rsidRPr="002F1584" w:rsidRDefault="0055253F" w:rsidP="002F1584">
      <w:pPr>
        <w:shd w:val="clear" w:color="auto" w:fill="FFFFFF"/>
        <w:spacing w:after="0" w:line="240" w:lineRule="auto"/>
        <w:jc w:val="both"/>
        <w:rPr>
          <w:rFonts w:asciiTheme="minorHAnsi" w:eastAsia="Times New Roman" w:hAnsiTheme="minorHAnsi" w:cs="Times New Roman"/>
          <w:color w:val="333333"/>
          <w:kern w:val="0"/>
          <w14:ligatures w14:val="none"/>
        </w:rPr>
      </w:pPr>
      <w:r w:rsidRPr="002F1584">
        <w:rPr>
          <w:rFonts w:asciiTheme="minorHAnsi" w:eastAsia="Times New Roman" w:hAnsiTheme="minorHAnsi" w:cs="Times New Roman"/>
          <w:color w:val="333333"/>
          <w:kern w:val="0"/>
          <w14:ligatures w14:val="none"/>
        </w:rPr>
        <w:t>Prin implementarea acestor instrumente și proceduri informatice, UDJG demonstrează angajamentul său față de utilizarea tehnologiei pentru a îmbunătăți accesul și a asigura servicii de calitate pentru întreaga comunitate academică.</w:t>
      </w:r>
    </w:p>
    <w:p w14:paraId="36AB353B" w14:textId="77777777" w:rsidR="0055253F" w:rsidRPr="002F1584" w:rsidRDefault="0055253F" w:rsidP="002F1584">
      <w:pPr>
        <w:spacing w:after="0" w:line="240" w:lineRule="auto"/>
        <w:jc w:val="both"/>
        <w:rPr>
          <w:rFonts w:asciiTheme="minorHAnsi" w:hAnsiTheme="minorHAnsi"/>
        </w:rPr>
      </w:pPr>
    </w:p>
    <w:p w14:paraId="6125E562" w14:textId="77777777" w:rsidR="0055253F" w:rsidRPr="002F1584" w:rsidRDefault="0055253F" w:rsidP="002F1584">
      <w:pPr>
        <w:spacing w:after="0" w:line="240" w:lineRule="auto"/>
        <w:jc w:val="both"/>
        <w:rPr>
          <w:rFonts w:asciiTheme="minorHAnsi" w:hAnsiTheme="minorHAnsi"/>
        </w:rPr>
      </w:pPr>
    </w:p>
    <w:p w14:paraId="05DDCF59" w14:textId="77777777" w:rsidR="0055253F" w:rsidRPr="002F1584" w:rsidRDefault="0055253F" w:rsidP="002F1584">
      <w:pPr>
        <w:pStyle w:val="Heading4"/>
        <w:spacing w:before="0" w:after="0" w:line="240" w:lineRule="auto"/>
        <w:jc w:val="both"/>
        <w:rPr>
          <w:rFonts w:asciiTheme="minorHAnsi" w:hAnsiTheme="minorHAnsi"/>
          <w:szCs w:val="24"/>
        </w:rPr>
      </w:pPr>
      <w:r w:rsidRPr="002F1584">
        <w:rPr>
          <w:rFonts w:asciiTheme="minorHAnsi" w:hAnsiTheme="minorHAnsi"/>
          <w:szCs w:val="24"/>
        </w:rPr>
        <w:lastRenderedPageBreak/>
        <w:t>DOMENIUL B. Eficacitatea educaţională</w:t>
      </w:r>
    </w:p>
    <w:p w14:paraId="29684EA4" w14:textId="77777777" w:rsidR="0055253F" w:rsidRPr="002F1584" w:rsidRDefault="0055253F" w:rsidP="002F1584">
      <w:pPr>
        <w:pStyle w:val="Heading2"/>
        <w:spacing w:after="0"/>
        <w:rPr>
          <w:rFonts w:asciiTheme="minorHAnsi" w:hAnsiTheme="minorHAnsi"/>
        </w:rPr>
      </w:pPr>
      <w:bookmarkStart w:id="90" w:name="_Toc203571545"/>
      <w:r w:rsidRPr="002F1584">
        <w:rPr>
          <w:rFonts w:asciiTheme="minorHAnsi" w:hAnsiTheme="minorHAnsi"/>
        </w:rPr>
        <w:t>Criteriul B.1. Conţinutul şi relevanţa programelor de studii</w:t>
      </w:r>
      <w:bookmarkEnd w:id="90"/>
    </w:p>
    <w:p w14:paraId="219DC418" w14:textId="77777777" w:rsidR="0055253F" w:rsidRPr="002F1584" w:rsidRDefault="0055253F" w:rsidP="002F1584">
      <w:pPr>
        <w:pStyle w:val="Heading3"/>
        <w:spacing w:before="0" w:after="0" w:line="240" w:lineRule="auto"/>
        <w:rPr>
          <w:rFonts w:asciiTheme="minorHAnsi" w:hAnsiTheme="minorHAnsi"/>
          <w:b/>
          <w:bCs/>
        </w:rPr>
      </w:pPr>
      <w:bookmarkStart w:id="91" w:name="_Toc203571546"/>
      <w:r w:rsidRPr="002F1584">
        <w:rPr>
          <w:rFonts w:asciiTheme="minorHAnsi" w:hAnsiTheme="minorHAnsi"/>
          <w:b/>
          <w:bCs/>
        </w:rPr>
        <w:t>S.B.1.1. Conţinutul programului/programelor</w:t>
      </w:r>
      <w:r w:rsidRPr="002F1584">
        <w:rPr>
          <w:rStyle w:val="FootnoteReference"/>
          <w:rFonts w:asciiTheme="minorHAnsi" w:hAnsiTheme="minorHAnsi"/>
          <w:b/>
          <w:bCs/>
        </w:rPr>
        <w:footnoteReference w:id="1"/>
      </w:r>
      <w:r w:rsidRPr="002F1584">
        <w:rPr>
          <w:rFonts w:asciiTheme="minorHAnsi" w:hAnsiTheme="minorHAnsi"/>
          <w:b/>
          <w:bCs/>
        </w:rPr>
        <w:t xml:space="preserve"> de studii</w:t>
      </w:r>
      <w:bookmarkEnd w:id="91"/>
    </w:p>
    <w:p w14:paraId="3C789061"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Programul de studii are la bază un curriculum prin care se urmăreşte obţinerea de către studenţi a rezultatelor aşteptate ale învăţării.</w:t>
      </w:r>
    </w:p>
    <w:p w14:paraId="7847B3E6" w14:textId="1E818D0E" w:rsidR="0055253F" w:rsidRPr="002F1584" w:rsidRDefault="0055253F" w:rsidP="002F1584">
      <w:pPr>
        <w:pStyle w:val="Heading3"/>
        <w:spacing w:before="0" w:after="0" w:line="240" w:lineRule="auto"/>
        <w:jc w:val="both"/>
        <w:rPr>
          <w:rFonts w:asciiTheme="minorHAnsi" w:hAnsiTheme="minorHAnsi"/>
        </w:rPr>
      </w:pPr>
      <w:bookmarkStart w:id="92" w:name="_Toc203571547"/>
      <w:r w:rsidRPr="002F1584">
        <w:rPr>
          <w:rStyle w:val="Heading3Char"/>
          <w:rFonts w:asciiTheme="minorHAnsi" w:hAnsiTheme="minorHAnsi"/>
        </w:rPr>
        <w:t>I.P.B.1.1.1</w:t>
      </w:r>
      <w:r w:rsidR="00A83917" w:rsidRPr="002F1584">
        <w:rPr>
          <w:rStyle w:val="Heading3Char"/>
          <w:rFonts w:asciiTheme="minorHAnsi" w:hAnsiTheme="minorHAnsi"/>
        </w:rPr>
        <w:t>.</w:t>
      </w:r>
      <w:r w:rsidRPr="002F1584">
        <w:rPr>
          <w:rFonts w:asciiTheme="minorHAnsi" w:hAnsiTheme="minorHAnsi"/>
        </w:rPr>
        <w:t xml:space="preserve"> Programul de studii universitare este dezvoltat şi structurat în raport cu rezultatele aşteptate ale învăţării şi este organizat în baza creditelor de studii transferabile. Acesta cuprinde totalitatea experienţelor de învăţare, predare, instruire practică, cercetare şi evaluare care împreună conduc la o calificare universitară.</w:t>
      </w:r>
      <w:bookmarkEnd w:id="92"/>
    </w:p>
    <w:p w14:paraId="71CD7683" w14:textId="77777777" w:rsidR="0055253F" w:rsidRPr="002F1584" w:rsidRDefault="0055253F" w:rsidP="002F1584">
      <w:pPr>
        <w:spacing w:after="0" w:line="240" w:lineRule="auto"/>
        <w:jc w:val="both"/>
        <w:rPr>
          <w:rFonts w:asciiTheme="minorHAnsi" w:hAnsiTheme="minorHAnsi"/>
        </w:rPr>
      </w:pPr>
    </w:p>
    <w:p w14:paraId="72487872" w14:textId="77777777" w:rsidR="0055253F" w:rsidRPr="002F1584" w:rsidRDefault="0055253F" w:rsidP="002F1584">
      <w:pPr>
        <w:pStyle w:val="Heading2"/>
        <w:spacing w:after="0"/>
        <w:rPr>
          <w:rFonts w:asciiTheme="minorHAnsi" w:hAnsiTheme="minorHAnsi"/>
        </w:rPr>
      </w:pPr>
    </w:p>
    <w:p w14:paraId="6141AD2A" w14:textId="77777777" w:rsidR="0055253F" w:rsidRPr="002F1584" w:rsidRDefault="0055253F" w:rsidP="002F1584">
      <w:pPr>
        <w:pStyle w:val="Heading2"/>
        <w:spacing w:after="0"/>
        <w:rPr>
          <w:rFonts w:asciiTheme="minorHAnsi" w:hAnsiTheme="minorHAnsi"/>
        </w:rPr>
      </w:pPr>
      <w:bookmarkStart w:id="93" w:name="_Toc203571548"/>
      <w:r w:rsidRPr="002F1584">
        <w:rPr>
          <w:rFonts w:asciiTheme="minorHAnsi" w:hAnsiTheme="minorHAnsi"/>
        </w:rPr>
        <w:t>Criteriul B.2. Concordanţa dintre curriculum şi calificare</w:t>
      </w:r>
      <w:bookmarkEnd w:id="93"/>
    </w:p>
    <w:p w14:paraId="2F9D18EC" w14:textId="77777777" w:rsidR="0055253F" w:rsidRPr="002F1584" w:rsidRDefault="0055253F" w:rsidP="002F1584">
      <w:pPr>
        <w:pStyle w:val="Heading3"/>
        <w:spacing w:before="0" w:after="0" w:line="240" w:lineRule="auto"/>
        <w:rPr>
          <w:rFonts w:asciiTheme="minorHAnsi" w:hAnsiTheme="minorHAnsi"/>
          <w:b/>
          <w:bCs/>
        </w:rPr>
      </w:pPr>
      <w:bookmarkStart w:id="94" w:name="_Toc203571549"/>
      <w:r w:rsidRPr="002F1584">
        <w:rPr>
          <w:rFonts w:asciiTheme="minorHAnsi" w:hAnsiTheme="minorHAnsi"/>
          <w:b/>
          <w:bCs/>
        </w:rPr>
        <w:t>S.B.2.1. Concordanţa cu nivelul calificării şi competenţele vizate</w:t>
      </w:r>
      <w:bookmarkEnd w:id="94"/>
    </w:p>
    <w:p w14:paraId="38D1E875"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În procesul de proiectare şi dezvoltare curriculară componenta organizatorică are în vedere să asigure nivelul calificării şi corelarea cu ocupaţiile vizate.</w:t>
      </w:r>
    </w:p>
    <w:p w14:paraId="67CF985C" w14:textId="6B0D19CA" w:rsidR="0055253F" w:rsidRPr="002F1584" w:rsidRDefault="0055253F" w:rsidP="002F1584">
      <w:pPr>
        <w:pStyle w:val="Heading3"/>
        <w:spacing w:before="0" w:after="0" w:line="240" w:lineRule="auto"/>
        <w:jc w:val="both"/>
        <w:rPr>
          <w:rFonts w:asciiTheme="minorHAnsi" w:hAnsiTheme="minorHAnsi"/>
        </w:rPr>
      </w:pPr>
      <w:bookmarkStart w:id="95" w:name="_Toc203571550"/>
      <w:r w:rsidRPr="002F1584">
        <w:rPr>
          <w:rStyle w:val="Heading3Char"/>
          <w:rFonts w:asciiTheme="minorHAnsi" w:hAnsiTheme="minorHAnsi"/>
        </w:rPr>
        <w:t>I.P.B.2.1.2</w:t>
      </w:r>
      <w:r w:rsidR="00A83917" w:rsidRPr="002F1584">
        <w:rPr>
          <w:rStyle w:val="Heading3Char"/>
          <w:rFonts w:asciiTheme="minorHAnsi" w:hAnsiTheme="minorHAnsi"/>
        </w:rPr>
        <w:t>.</w:t>
      </w:r>
      <w:r w:rsidRPr="002F1584">
        <w:rPr>
          <w:rFonts w:asciiTheme="minorHAnsi" w:hAnsiTheme="minorHAnsi"/>
        </w:rPr>
        <w:t xml:space="preserve"> Rezultatele aşteptate ale învăţării sunt corelate cu competenţele solicitate de ocupaţiile corespunzătoare, conform standardelor ocupaţionale şi/sau Clasificării europene a ocupaţiilor (ESCO).</w:t>
      </w:r>
      <w:bookmarkEnd w:id="95"/>
    </w:p>
    <w:p w14:paraId="094D1EA9" w14:textId="77777777" w:rsidR="0055253F" w:rsidRPr="002F1584" w:rsidRDefault="0055253F" w:rsidP="002F1584">
      <w:pPr>
        <w:spacing w:after="0" w:line="240" w:lineRule="auto"/>
        <w:jc w:val="both"/>
        <w:rPr>
          <w:rFonts w:asciiTheme="minorHAnsi" w:hAnsiTheme="minorHAnsi"/>
          <w:i/>
          <w:iCs/>
        </w:rPr>
      </w:pPr>
    </w:p>
    <w:p w14:paraId="6E9DDFFB" w14:textId="77777777" w:rsidR="0055253F" w:rsidRPr="002F1584" w:rsidRDefault="0055253F" w:rsidP="002F1584">
      <w:pPr>
        <w:pStyle w:val="Heading2"/>
        <w:spacing w:after="0"/>
        <w:rPr>
          <w:rFonts w:asciiTheme="minorHAnsi" w:hAnsiTheme="minorHAnsi"/>
          <w:lang w:val="it-IT"/>
        </w:rPr>
      </w:pPr>
      <w:bookmarkStart w:id="96" w:name="_Toc203571551"/>
      <w:r w:rsidRPr="002F1584">
        <w:rPr>
          <w:rFonts w:asciiTheme="minorHAnsi" w:hAnsiTheme="minorHAnsi"/>
          <w:lang w:val="it-IT"/>
        </w:rPr>
        <w:t>Criteriul B.3. Învăţarea, predarea şi evaluarea centrate pe student</w:t>
      </w:r>
      <w:bookmarkEnd w:id="96"/>
    </w:p>
    <w:p w14:paraId="39A68EEE" w14:textId="77777777" w:rsidR="0055253F" w:rsidRPr="002F1584" w:rsidRDefault="0055253F" w:rsidP="002F1584">
      <w:pPr>
        <w:pStyle w:val="Heading3"/>
        <w:spacing w:before="0" w:after="0" w:line="240" w:lineRule="auto"/>
        <w:rPr>
          <w:rFonts w:asciiTheme="minorHAnsi" w:hAnsiTheme="minorHAnsi"/>
          <w:b/>
          <w:bCs/>
          <w:lang w:val="it-IT"/>
        </w:rPr>
      </w:pPr>
      <w:bookmarkStart w:id="97" w:name="_Toc203571552"/>
      <w:r w:rsidRPr="002F1584">
        <w:rPr>
          <w:rFonts w:asciiTheme="minorHAnsi" w:hAnsiTheme="minorHAnsi"/>
          <w:b/>
          <w:bCs/>
          <w:lang w:val="it-IT"/>
        </w:rPr>
        <w:t>S.B.3.1. Principii</w:t>
      </w:r>
      <w:bookmarkEnd w:id="97"/>
    </w:p>
    <w:p w14:paraId="45C605EB"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Componenta organizatorică implementează principiile învăţării centrate pe student.</w:t>
      </w:r>
    </w:p>
    <w:p w14:paraId="58DDF0D2" w14:textId="70A35410" w:rsidR="0055253F" w:rsidRPr="002F1584" w:rsidRDefault="0055253F" w:rsidP="002F1584">
      <w:pPr>
        <w:pStyle w:val="Heading3"/>
        <w:spacing w:before="0" w:after="0" w:line="240" w:lineRule="auto"/>
        <w:jc w:val="both"/>
        <w:rPr>
          <w:rFonts w:asciiTheme="minorHAnsi" w:hAnsiTheme="minorHAnsi"/>
        </w:rPr>
      </w:pPr>
      <w:bookmarkStart w:id="98" w:name="_Toc203571553"/>
      <w:r w:rsidRPr="002F1584">
        <w:rPr>
          <w:rStyle w:val="Heading3Char"/>
          <w:rFonts w:asciiTheme="minorHAnsi" w:hAnsiTheme="minorHAnsi"/>
        </w:rPr>
        <w:t>I.P.B.3.1.1</w:t>
      </w:r>
      <w:r w:rsidR="00A83917" w:rsidRPr="002F1584">
        <w:rPr>
          <w:rStyle w:val="Heading3Char"/>
          <w:rFonts w:asciiTheme="minorHAnsi" w:hAnsiTheme="minorHAnsi"/>
        </w:rPr>
        <w:t>.</w:t>
      </w:r>
      <w:r w:rsidRPr="002F1584">
        <w:rPr>
          <w:rFonts w:asciiTheme="minorHAnsi" w:hAnsiTheme="minorHAnsi"/>
        </w:rPr>
        <w:t xml:space="preserve"> Componenta organizatorică asigură implementarea principiilor învăţării centrate pe student în cadrul  curriculumului şi prin strategiile didactice utilizate în activităţile şi experienţele de învăţare şi predare.</w:t>
      </w:r>
      <w:bookmarkEnd w:id="98"/>
    </w:p>
    <w:p w14:paraId="556C8A12" w14:textId="77777777" w:rsidR="0055253F" w:rsidRPr="002F1584" w:rsidRDefault="0055253F" w:rsidP="002F1584">
      <w:pPr>
        <w:spacing w:after="0" w:line="240" w:lineRule="auto"/>
        <w:jc w:val="both"/>
        <w:rPr>
          <w:rFonts w:asciiTheme="minorHAnsi" w:hAnsiTheme="minorHAnsi"/>
        </w:rPr>
      </w:pPr>
    </w:p>
    <w:p w14:paraId="3FF9AFF4" w14:textId="77777777" w:rsidR="0055253F" w:rsidRPr="002F1584" w:rsidRDefault="0055253F" w:rsidP="002F1584">
      <w:pPr>
        <w:spacing w:after="0" w:line="240" w:lineRule="auto"/>
        <w:jc w:val="both"/>
        <w:rPr>
          <w:rFonts w:asciiTheme="minorHAnsi" w:hAnsiTheme="minorHAnsi"/>
        </w:rPr>
      </w:pPr>
    </w:p>
    <w:p w14:paraId="68DFEE31" w14:textId="77777777" w:rsidR="0055253F" w:rsidRPr="002F1584" w:rsidRDefault="0055253F" w:rsidP="002F1584">
      <w:pPr>
        <w:pStyle w:val="Heading3"/>
        <w:spacing w:before="0" w:after="0" w:line="240" w:lineRule="auto"/>
        <w:jc w:val="both"/>
        <w:rPr>
          <w:rFonts w:asciiTheme="minorHAnsi" w:hAnsiTheme="minorHAnsi"/>
        </w:rPr>
      </w:pPr>
    </w:p>
    <w:p w14:paraId="71C1C3BC" w14:textId="44DCE96A" w:rsidR="0055253F" w:rsidRPr="002F1584" w:rsidRDefault="0055253F" w:rsidP="002F1584">
      <w:pPr>
        <w:pStyle w:val="Heading3"/>
        <w:spacing w:before="0" w:after="0" w:line="240" w:lineRule="auto"/>
        <w:jc w:val="both"/>
        <w:rPr>
          <w:rFonts w:asciiTheme="minorHAnsi" w:hAnsiTheme="minorHAnsi"/>
        </w:rPr>
      </w:pPr>
      <w:bookmarkStart w:id="99" w:name="_Toc203571554"/>
      <w:r w:rsidRPr="002F1584">
        <w:rPr>
          <w:rStyle w:val="Heading3Char"/>
          <w:rFonts w:asciiTheme="minorHAnsi" w:hAnsiTheme="minorHAnsi"/>
        </w:rPr>
        <w:t>I.P.B.3.1.2</w:t>
      </w:r>
      <w:r w:rsidR="00A83917" w:rsidRPr="002F1584">
        <w:rPr>
          <w:rStyle w:val="Heading3Char"/>
          <w:rFonts w:asciiTheme="minorHAnsi" w:hAnsiTheme="minorHAnsi"/>
        </w:rPr>
        <w:t>.</w:t>
      </w:r>
      <w:r w:rsidRPr="002F1584">
        <w:rPr>
          <w:rFonts w:asciiTheme="minorHAnsi" w:hAnsiTheme="minorHAnsi"/>
        </w:rPr>
        <w:t xml:space="preserve"> Componenta organizatorică asigură pentru studenţi oportunităţi de a participa în programe de mobilităţi academice, desfăşurate cu prezenţă fizică şi/sau virtuală.</w:t>
      </w:r>
      <w:bookmarkEnd w:id="99"/>
    </w:p>
    <w:p w14:paraId="317EFFC1" w14:textId="77777777" w:rsidR="0055253F" w:rsidRPr="002F1584" w:rsidRDefault="0055253F" w:rsidP="002F1584">
      <w:pPr>
        <w:spacing w:after="0" w:line="240" w:lineRule="auto"/>
        <w:jc w:val="both"/>
        <w:rPr>
          <w:rFonts w:asciiTheme="minorHAnsi" w:hAnsiTheme="minorHAnsi"/>
        </w:rPr>
      </w:pPr>
    </w:p>
    <w:p w14:paraId="70265DB6" w14:textId="77777777" w:rsidR="0055253F" w:rsidRPr="002F1584" w:rsidRDefault="0055253F" w:rsidP="002F1584">
      <w:pPr>
        <w:spacing w:after="0" w:line="240" w:lineRule="auto"/>
        <w:jc w:val="both"/>
        <w:rPr>
          <w:rFonts w:asciiTheme="minorHAnsi" w:hAnsiTheme="minorHAnsi"/>
        </w:rPr>
      </w:pPr>
    </w:p>
    <w:p w14:paraId="0AE5FDB7" w14:textId="77777777" w:rsidR="0055253F" w:rsidRPr="002F1584" w:rsidRDefault="0055253F" w:rsidP="002F1584">
      <w:pPr>
        <w:spacing w:after="0" w:line="240" w:lineRule="auto"/>
        <w:jc w:val="both"/>
        <w:rPr>
          <w:rFonts w:asciiTheme="minorHAnsi" w:hAnsiTheme="minorHAnsi"/>
        </w:rPr>
      </w:pPr>
    </w:p>
    <w:p w14:paraId="34430CDB" w14:textId="77777777" w:rsidR="0055253F" w:rsidRPr="002F1584" w:rsidRDefault="0055253F" w:rsidP="002F1584">
      <w:pPr>
        <w:pStyle w:val="Heading3"/>
        <w:spacing w:before="0" w:after="0" w:line="240" w:lineRule="auto"/>
        <w:rPr>
          <w:rFonts w:asciiTheme="minorHAnsi" w:hAnsiTheme="minorHAnsi"/>
          <w:b/>
          <w:bCs/>
          <w:lang w:val="it-IT"/>
        </w:rPr>
      </w:pPr>
      <w:bookmarkStart w:id="100" w:name="_Toc203571555"/>
      <w:r w:rsidRPr="002F1584">
        <w:rPr>
          <w:rFonts w:asciiTheme="minorHAnsi" w:hAnsiTheme="minorHAnsi"/>
          <w:b/>
          <w:bCs/>
          <w:lang w:val="it-IT"/>
        </w:rPr>
        <w:t>S.B.3.2. Echitate</w:t>
      </w:r>
      <w:bookmarkEnd w:id="100"/>
    </w:p>
    <w:p w14:paraId="0B50E9F4"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Componenta organizatorică asigură oportunităţi echitabile pentru studenţi.</w:t>
      </w:r>
    </w:p>
    <w:p w14:paraId="3A2BF88D" w14:textId="69F36E3B" w:rsidR="0055253F" w:rsidRPr="002F1584" w:rsidRDefault="0055253F" w:rsidP="002F1584">
      <w:pPr>
        <w:pStyle w:val="Heading3"/>
        <w:spacing w:before="0" w:after="0" w:line="240" w:lineRule="auto"/>
        <w:jc w:val="both"/>
        <w:rPr>
          <w:rFonts w:asciiTheme="minorHAnsi" w:hAnsiTheme="minorHAnsi"/>
        </w:rPr>
      </w:pPr>
      <w:bookmarkStart w:id="101" w:name="_Toc203571556"/>
      <w:r w:rsidRPr="002F1584">
        <w:rPr>
          <w:rStyle w:val="Heading3Char"/>
          <w:rFonts w:asciiTheme="minorHAnsi" w:hAnsiTheme="minorHAnsi"/>
        </w:rPr>
        <w:lastRenderedPageBreak/>
        <w:t>I.P.B.3.2.1</w:t>
      </w:r>
      <w:r w:rsidR="00A83917" w:rsidRPr="002F1584">
        <w:rPr>
          <w:rStyle w:val="Heading3Char"/>
          <w:rFonts w:asciiTheme="minorHAnsi" w:hAnsiTheme="minorHAnsi"/>
        </w:rPr>
        <w:t>.</w:t>
      </w:r>
      <w:r w:rsidRPr="002F1584">
        <w:rPr>
          <w:rFonts w:asciiTheme="minorHAnsi" w:hAnsiTheme="minorHAnsi"/>
        </w:rPr>
        <w:t xml:space="preserve"> Componenta organizatorică asigură oportunităţi echitabile pentru studenţi, în concordanţă cu potenţialul şi aspiraţiile acestora, luând în considerare diversitatea stilurilor şi abilităţilor de învăţare.</w:t>
      </w:r>
      <w:bookmarkEnd w:id="101"/>
    </w:p>
    <w:p w14:paraId="43EB1AEE" w14:textId="77777777" w:rsidR="0055253F" w:rsidRPr="002F1584" w:rsidRDefault="0055253F" w:rsidP="002F1584">
      <w:pPr>
        <w:spacing w:after="0" w:line="240" w:lineRule="auto"/>
        <w:jc w:val="both"/>
        <w:rPr>
          <w:rFonts w:asciiTheme="minorHAnsi" w:hAnsiTheme="minorHAnsi"/>
        </w:rPr>
      </w:pPr>
    </w:p>
    <w:p w14:paraId="2D74F0E8" w14:textId="77777777" w:rsidR="0055253F" w:rsidRPr="002F1584" w:rsidRDefault="0055253F" w:rsidP="002F1584">
      <w:pPr>
        <w:spacing w:after="0" w:line="240" w:lineRule="auto"/>
        <w:jc w:val="both"/>
        <w:rPr>
          <w:rFonts w:asciiTheme="minorHAnsi" w:hAnsiTheme="minorHAnsi"/>
        </w:rPr>
      </w:pPr>
    </w:p>
    <w:p w14:paraId="7A4AC2F4" w14:textId="77777777" w:rsidR="0055253F" w:rsidRPr="002F1584" w:rsidRDefault="0055253F" w:rsidP="002F1584">
      <w:pPr>
        <w:spacing w:after="0" w:line="240" w:lineRule="auto"/>
        <w:jc w:val="both"/>
        <w:rPr>
          <w:rFonts w:asciiTheme="minorHAnsi" w:hAnsiTheme="minorHAnsi"/>
        </w:rPr>
      </w:pPr>
    </w:p>
    <w:p w14:paraId="21260035" w14:textId="77777777" w:rsidR="0055253F" w:rsidRPr="002F1584" w:rsidRDefault="0055253F" w:rsidP="002F1584">
      <w:pPr>
        <w:pStyle w:val="Heading2"/>
        <w:spacing w:after="0"/>
        <w:rPr>
          <w:rFonts w:asciiTheme="minorHAnsi" w:hAnsiTheme="minorHAnsi"/>
        </w:rPr>
      </w:pPr>
      <w:bookmarkStart w:id="102" w:name="_Toc203571557"/>
      <w:r w:rsidRPr="002F1584">
        <w:rPr>
          <w:rFonts w:asciiTheme="minorHAnsi" w:hAnsiTheme="minorHAnsi"/>
        </w:rPr>
        <w:t>Criteriul B.4. Accesibilitatea şi eficienţa resurselor şi a serviciilor de sprijin adecvate învăţării</w:t>
      </w:r>
      <w:bookmarkEnd w:id="102"/>
    </w:p>
    <w:p w14:paraId="49E2A494" w14:textId="77777777" w:rsidR="0055253F" w:rsidRPr="002F1584" w:rsidRDefault="0055253F" w:rsidP="002F1584">
      <w:pPr>
        <w:pStyle w:val="Heading3"/>
        <w:spacing w:before="0" w:after="0" w:line="240" w:lineRule="auto"/>
        <w:rPr>
          <w:rFonts w:asciiTheme="minorHAnsi" w:hAnsiTheme="minorHAnsi"/>
          <w:b/>
          <w:bCs/>
        </w:rPr>
      </w:pPr>
      <w:bookmarkStart w:id="103" w:name="_Toc203571558"/>
      <w:r w:rsidRPr="002F1584">
        <w:rPr>
          <w:rFonts w:asciiTheme="minorHAnsi" w:hAnsiTheme="minorHAnsi"/>
          <w:b/>
          <w:bCs/>
        </w:rPr>
        <w:t>S.B.4.1. Acces la resurse şi servicii</w:t>
      </w:r>
      <w:bookmarkEnd w:id="103"/>
    </w:p>
    <w:p w14:paraId="16D0ABDE"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Componenta organizatorică asigură accesul la resurse şi servicii de sprijin adecvate în raport cu nevoile studenţilor.</w:t>
      </w:r>
    </w:p>
    <w:p w14:paraId="5E5E1EEA" w14:textId="3AD8CEC3" w:rsidR="0055253F" w:rsidRPr="002F1584" w:rsidRDefault="0055253F" w:rsidP="002F1584">
      <w:pPr>
        <w:pStyle w:val="Heading3"/>
        <w:spacing w:before="0" w:after="0" w:line="240" w:lineRule="auto"/>
        <w:jc w:val="both"/>
        <w:rPr>
          <w:rFonts w:asciiTheme="minorHAnsi" w:hAnsiTheme="minorHAnsi"/>
        </w:rPr>
      </w:pPr>
      <w:bookmarkStart w:id="104" w:name="_Toc203571559"/>
      <w:r w:rsidRPr="002F1584">
        <w:rPr>
          <w:rStyle w:val="Heading3Char"/>
          <w:rFonts w:asciiTheme="minorHAnsi" w:hAnsiTheme="minorHAnsi"/>
        </w:rPr>
        <w:t>I.P.B.4.1.1</w:t>
      </w:r>
      <w:r w:rsidR="00A83917" w:rsidRPr="002F1584">
        <w:rPr>
          <w:rStyle w:val="Heading3Char"/>
          <w:rFonts w:asciiTheme="minorHAnsi" w:hAnsiTheme="minorHAnsi"/>
        </w:rPr>
        <w:t>.</w:t>
      </w:r>
      <w:r w:rsidRPr="002F1584">
        <w:rPr>
          <w:rFonts w:asciiTheme="minorHAnsi" w:hAnsiTheme="minorHAnsi"/>
        </w:rPr>
        <w:t xml:space="preserve"> Componenta organizatorică asigură accesul pentru studenţi, inclusiv pentru cei cu cerinţe educaţionale speciale/dizabilităţi, la resurse şi servicii destinate susţinerii procesului de învăţare, adecvate în raport cu nevoile individuale de învăţare, de domeniul de studii, ciclul de studii şi forma de organizare a programului de studii.</w:t>
      </w:r>
      <w:bookmarkEnd w:id="104"/>
    </w:p>
    <w:p w14:paraId="5BD4EAD8" w14:textId="77777777" w:rsidR="0055253F" w:rsidRPr="002F1584" w:rsidRDefault="0055253F" w:rsidP="002F1584">
      <w:pPr>
        <w:spacing w:after="0" w:line="240" w:lineRule="auto"/>
        <w:jc w:val="both"/>
        <w:rPr>
          <w:rFonts w:asciiTheme="minorHAnsi" w:hAnsiTheme="minorHAnsi"/>
        </w:rPr>
      </w:pPr>
    </w:p>
    <w:p w14:paraId="124259A2" w14:textId="77777777" w:rsidR="0055253F" w:rsidRPr="002F1584" w:rsidRDefault="0055253F" w:rsidP="002F1584">
      <w:pPr>
        <w:spacing w:after="0" w:line="240" w:lineRule="auto"/>
        <w:jc w:val="both"/>
        <w:rPr>
          <w:rFonts w:asciiTheme="minorHAnsi" w:hAnsiTheme="minorHAnsi"/>
        </w:rPr>
      </w:pPr>
    </w:p>
    <w:p w14:paraId="16754451" w14:textId="77777777" w:rsidR="0055253F" w:rsidRPr="002F1584" w:rsidRDefault="0055253F" w:rsidP="002F1584">
      <w:pPr>
        <w:spacing w:after="0" w:line="240" w:lineRule="auto"/>
        <w:jc w:val="both"/>
        <w:rPr>
          <w:rFonts w:asciiTheme="minorHAnsi" w:hAnsiTheme="minorHAnsi"/>
        </w:rPr>
      </w:pPr>
    </w:p>
    <w:p w14:paraId="2BCA8E33" w14:textId="77777777" w:rsidR="0055253F" w:rsidRPr="002F1584" w:rsidRDefault="0055253F" w:rsidP="002F1584">
      <w:pPr>
        <w:pStyle w:val="Heading2"/>
        <w:spacing w:after="0"/>
        <w:rPr>
          <w:rFonts w:asciiTheme="minorHAnsi" w:hAnsiTheme="minorHAnsi"/>
          <w:lang w:val="it-IT"/>
        </w:rPr>
      </w:pPr>
      <w:bookmarkStart w:id="105" w:name="_Toc203571560"/>
      <w:r w:rsidRPr="002F1584">
        <w:rPr>
          <w:rFonts w:asciiTheme="minorHAnsi" w:hAnsiTheme="minorHAnsi"/>
          <w:lang w:val="it-IT"/>
        </w:rPr>
        <w:t>Criteriul B.5. Rezultatele învăţării</w:t>
      </w:r>
      <w:bookmarkEnd w:id="105"/>
    </w:p>
    <w:p w14:paraId="14BE0BE7" w14:textId="77777777" w:rsidR="0055253F" w:rsidRPr="002F1584" w:rsidRDefault="0055253F" w:rsidP="002F1584">
      <w:pPr>
        <w:pStyle w:val="Heading3"/>
        <w:spacing w:before="0" w:after="0" w:line="240" w:lineRule="auto"/>
        <w:rPr>
          <w:rFonts w:asciiTheme="minorHAnsi" w:hAnsiTheme="minorHAnsi"/>
          <w:b/>
          <w:bCs/>
          <w:lang w:val="it-IT"/>
        </w:rPr>
      </w:pPr>
      <w:bookmarkStart w:id="106" w:name="_Toc203571561"/>
      <w:r w:rsidRPr="002F1584">
        <w:rPr>
          <w:rFonts w:asciiTheme="minorHAnsi" w:hAnsiTheme="minorHAnsi"/>
          <w:b/>
          <w:bCs/>
          <w:lang w:val="it-IT"/>
        </w:rPr>
        <w:t>S.B.5.1. Definirea şi evaluarea</w:t>
      </w:r>
      <w:bookmarkEnd w:id="106"/>
    </w:p>
    <w:p w14:paraId="59DB5A6F"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Definirea şi evaluarea rezultatelor învăţării se realizează în mod adecvat.</w:t>
      </w:r>
    </w:p>
    <w:p w14:paraId="4F293308" w14:textId="2A80D5F3" w:rsidR="0055253F" w:rsidRPr="002F1584" w:rsidRDefault="0055253F" w:rsidP="002F1584">
      <w:pPr>
        <w:pStyle w:val="Heading3"/>
        <w:spacing w:before="0" w:after="0" w:line="240" w:lineRule="auto"/>
        <w:jc w:val="both"/>
        <w:rPr>
          <w:rFonts w:asciiTheme="minorHAnsi" w:hAnsiTheme="minorHAnsi"/>
        </w:rPr>
      </w:pPr>
      <w:bookmarkStart w:id="107" w:name="_Toc203571562"/>
      <w:r w:rsidRPr="002F1584">
        <w:rPr>
          <w:rStyle w:val="Heading3Char"/>
          <w:rFonts w:asciiTheme="minorHAnsi" w:hAnsiTheme="minorHAnsi"/>
        </w:rPr>
        <w:t>I.P.B.5.1.1</w:t>
      </w:r>
      <w:r w:rsidR="00A83917" w:rsidRPr="002F1584">
        <w:rPr>
          <w:rStyle w:val="Heading3Char"/>
          <w:rFonts w:asciiTheme="minorHAnsi" w:hAnsiTheme="minorHAnsi"/>
        </w:rPr>
        <w:t>.</w:t>
      </w:r>
      <w:r w:rsidRPr="002F1584">
        <w:rPr>
          <w:rFonts w:asciiTheme="minorHAnsi" w:hAnsiTheme="minorHAnsi"/>
        </w:rPr>
        <w:t xml:space="preserve"> Rezultatele învăţării sunt descrise în mod adecvat şi sprijină înţelegerea aşteptărilor studentului şi cadrului didactic cu privire la conţinutul disciplinelor din planul de învăţământ.</w:t>
      </w:r>
      <w:bookmarkEnd w:id="107"/>
    </w:p>
    <w:p w14:paraId="7A97AA85" w14:textId="77777777" w:rsidR="0055253F" w:rsidRPr="002F1584" w:rsidRDefault="0055253F" w:rsidP="002F1584">
      <w:pPr>
        <w:spacing w:after="0" w:line="240" w:lineRule="auto"/>
        <w:jc w:val="both"/>
        <w:rPr>
          <w:rFonts w:asciiTheme="minorHAnsi" w:hAnsiTheme="minorHAnsi"/>
          <w:i/>
          <w:iCs/>
        </w:rPr>
      </w:pPr>
    </w:p>
    <w:p w14:paraId="2775B0BF" w14:textId="77777777" w:rsidR="0055253F" w:rsidRPr="002F1584" w:rsidRDefault="0055253F" w:rsidP="002F1584">
      <w:pPr>
        <w:spacing w:after="0" w:line="240" w:lineRule="auto"/>
        <w:jc w:val="both"/>
        <w:rPr>
          <w:rFonts w:asciiTheme="minorHAnsi" w:hAnsiTheme="minorHAnsi"/>
          <w:i/>
          <w:iCs/>
        </w:rPr>
      </w:pPr>
    </w:p>
    <w:p w14:paraId="690A4FBF" w14:textId="77777777" w:rsidR="0055253F" w:rsidRPr="002F1584" w:rsidRDefault="0055253F" w:rsidP="002F1584">
      <w:pPr>
        <w:spacing w:after="0" w:line="240" w:lineRule="auto"/>
        <w:jc w:val="both"/>
        <w:rPr>
          <w:rFonts w:asciiTheme="minorHAnsi" w:hAnsiTheme="minorHAnsi"/>
          <w:i/>
          <w:iCs/>
        </w:rPr>
      </w:pPr>
    </w:p>
    <w:p w14:paraId="4BA253B6" w14:textId="2B9C8D37" w:rsidR="0055253F" w:rsidRPr="002F1584" w:rsidRDefault="0055253F" w:rsidP="002F1584">
      <w:pPr>
        <w:pStyle w:val="Heading3"/>
        <w:spacing w:before="0" w:after="0" w:line="240" w:lineRule="auto"/>
        <w:jc w:val="both"/>
        <w:rPr>
          <w:rFonts w:asciiTheme="minorHAnsi" w:hAnsiTheme="minorHAnsi"/>
        </w:rPr>
      </w:pPr>
      <w:bookmarkStart w:id="108" w:name="_Toc203571563"/>
      <w:r w:rsidRPr="002F1584">
        <w:rPr>
          <w:rStyle w:val="Heading3Char"/>
          <w:rFonts w:asciiTheme="minorHAnsi" w:hAnsiTheme="minorHAnsi"/>
        </w:rPr>
        <w:t>I.P.B.5.1.2</w:t>
      </w:r>
      <w:r w:rsidR="00A83917" w:rsidRPr="002F1584">
        <w:rPr>
          <w:rStyle w:val="Heading3Char"/>
          <w:rFonts w:asciiTheme="minorHAnsi" w:hAnsiTheme="minorHAnsi"/>
        </w:rPr>
        <w:t>.</w:t>
      </w:r>
      <w:r w:rsidRPr="002F1584">
        <w:rPr>
          <w:rFonts w:asciiTheme="minorHAnsi" w:hAnsiTheme="minorHAnsi"/>
        </w:rPr>
        <w:t xml:space="preserve"> Verificarea obţinerii rezultatelor învăţării se realizează prin examene de evaluare pe parcurs şi prin examene de finalizare a studiilor.</w:t>
      </w:r>
      <w:bookmarkEnd w:id="108"/>
    </w:p>
    <w:p w14:paraId="2D725A97" w14:textId="77777777" w:rsidR="0055253F" w:rsidRPr="002F1584" w:rsidRDefault="0055253F" w:rsidP="002F1584">
      <w:pPr>
        <w:spacing w:after="0" w:line="240" w:lineRule="auto"/>
        <w:jc w:val="both"/>
        <w:rPr>
          <w:rFonts w:asciiTheme="minorHAnsi" w:hAnsiTheme="minorHAnsi"/>
        </w:rPr>
      </w:pPr>
    </w:p>
    <w:p w14:paraId="170A14CC" w14:textId="77777777" w:rsidR="0055253F" w:rsidRPr="002F1584" w:rsidRDefault="0055253F" w:rsidP="002F1584">
      <w:pPr>
        <w:spacing w:after="0" w:line="240" w:lineRule="auto"/>
        <w:jc w:val="both"/>
        <w:rPr>
          <w:rFonts w:asciiTheme="minorHAnsi" w:hAnsiTheme="minorHAnsi"/>
        </w:rPr>
      </w:pPr>
    </w:p>
    <w:p w14:paraId="78CC8396" w14:textId="77777777" w:rsidR="0055253F" w:rsidRPr="002F1584" w:rsidRDefault="0055253F" w:rsidP="002F1584">
      <w:pPr>
        <w:pStyle w:val="Heading2"/>
        <w:spacing w:after="0"/>
        <w:rPr>
          <w:rFonts w:asciiTheme="minorHAnsi" w:hAnsiTheme="minorHAnsi"/>
          <w:lang w:val="it-IT"/>
        </w:rPr>
      </w:pPr>
      <w:bookmarkStart w:id="109" w:name="_Toc203571564"/>
      <w:r w:rsidRPr="002F1584">
        <w:rPr>
          <w:rFonts w:asciiTheme="minorHAnsi" w:hAnsiTheme="minorHAnsi"/>
          <w:lang w:val="it-IT"/>
        </w:rPr>
        <w:t>Criteriul B.7. Proceduri şi practici cu privire la concursul de admitere, la parcursul, recunoaşterea şi echivalarea studiilor, precum şi la certificarea rezultatelor</w:t>
      </w:r>
      <w:bookmarkEnd w:id="109"/>
    </w:p>
    <w:p w14:paraId="58E11B82" w14:textId="77777777" w:rsidR="0055253F" w:rsidRPr="002F1584" w:rsidRDefault="0055253F" w:rsidP="002F1584">
      <w:pPr>
        <w:pStyle w:val="Heading3"/>
        <w:spacing w:before="0" w:after="0" w:line="240" w:lineRule="auto"/>
        <w:rPr>
          <w:rFonts w:asciiTheme="minorHAnsi" w:hAnsiTheme="minorHAnsi"/>
          <w:b/>
          <w:bCs/>
          <w:lang w:val="it-IT"/>
        </w:rPr>
      </w:pPr>
      <w:bookmarkStart w:id="110" w:name="_Toc203571565"/>
      <w:r w:rsidRPr="002F1584">
        <w:rPr>
          <w:rFonts w:asciiTheme="minorHAnsi" w:hAnsiTheme="minorHAnsi"/>
          <w:b/>
          <w:bCs/>
          <w:lang w:val="it-IT"/>
        </w:rPr>
        <w:t>S.B.7.1. Admitere</w:t>
      </w:r>
      <w:bookmarkEnd w:id="110"/>
    </w:p>
    <w:p w14:paraId="4EE93A8B"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Procedurile şi principiile de admitere asigură accesul în învăţământul superior.</w:t>
      </w:r>
    </w:p>
    <w:p w14:paraId="6477CB0C" w14:textId="2FE24AD4" w:rsidR="0055253F" w:rsidRPr="002F1584" w:rsidRDefault="0055253F" w:rsidP="002F1584">
      <w:pPr>
        <w:pStyle w:val="Heading3"/>
        <w:spacing w:before="0" w:after="0" w:line="240" w:lineRule="auto"/>
        <w:rPr>
          <w:rFonts w:asciiTheme="minorHAnsi" w:hAnsiTheme="minorHAnsi"/>
        </w:rPr>
      </w:pPr>
      <w:bookmarkStart w:id="111" w:name="_Toc203571566"/>
      <w:r w:rsidRPr="002F1584">
        <w:rPr>
          <w:rStyle w:val="Heading3Char"/>
          <w:rFonts w:asciiTheme="minorHAnsi" w:hAnsiTheme="minorHAnsi"/>
        </w:rPr>
        <w:t>I.P.B.7.1.1</w:t>
      </w:r>
      <w:r w:rsidR="00A83917" w:rsidRPr="002F1584">
        <w:rPr>
          <w:rStyle w:val="Heading3Char"/>
          <w:rFonts w:asciiTheme="minorHAnsi" w:hAnsiTheme="minorHAnsi"/>
        </w:rPr>
        <w:t>.</w:t>
      </w:r>
      <w:r w:rsidRPr="002F1584">
        <w:rPr>
          <w:rFonts w:asciiTheme="minorHAnsi" w:hAnsiTheme="minorHAnsi"/>
        </w:rPr>
        <w:t xml:space="preserve"> Componenta organizatorică aplică procedurile cu privire la admitere.</w:t>
      </w:r>
      <w:bookmarkEnd w:id="111"/>
    </w:p>
    <w:p w14:paraId="62B5826B" w14:textId="77777777" w:rsidR="0055253F" w:rsidRPr="002F1584" w:rsidRDefault="0055253F" w:rsidP="002F1584">
      <w:pPr>
        <w:spacing w:after="0" w:line="240" w:lineRule="auto"/>
        <w:jc w:val="both"/>
        <w:rPr>
          <w:rFonts w:asciiTheme="minorHAnsi" w:hAnsiTheme="minorHAnsi"/>
        </w:rPr>
      </w:pPr>
    </w:p>
    <w:p w14:paraId="685934C3" w14:textId="77777777" w:rsidR="0055253F" w:rsidRPr="002F1584" w:rsidRDefault="0055253F" w:rsidP="002F1584">
      <w:pPr>
        <w:spacing w:after="0" w:line="240" w:lineRule="auto"/>
        <w:jc w:val="both"/>
        <w:rPr>
          <w:rFonts w:asciiTheme="minorHAnsi" w:hAnsiTheme="minorHAnsi"/>
        </w:rPr>
      </w:pPr>
    </w:p>
    <w:p w14:paraId="4149FA47" w14:textId="77777777" w:rsidR="0055253F" w:rsidRPr="002F1584" w:rsidRDefault="0055253F" w:rsidP="002F1584">
      <w:pPr>
        <w:spacing w:after="0" w:line="240" w:lineRule="auto"/>
        <w:jc w:val="both"/>
        <w:rPr>
          <w:rFonts w:asciiTheme="minorHAnsi" w:hAnsiTheme="minorHAnsi"/>
        </w:rPr>
      </w:pPr>
    </w:p>
    <w:p w14:paraId="4E133CAD" w14:textId="175D644F" w:rsidR="0055253F" w:rsidRPr="002F1584" w:rsidRDefault="0055253F" w:rsidP="002F1584">
      <w:pPr>
        <w:pStyle w:val="Heading3"/>
        <w:spacing w:before="0" w:after="0" w:line="240" w:lineRule="auto"/>
        <w:jc w:val="both"/>
        <w:rPr>
          <w:rFonts w:asciiTheme="minorHAnsi" w:hAnsiTheme="minorHAnsi"/>
        </w:rPr>
      </w:pPr>
      <w:bookmarkStart w:id="112" w:name="_Toc203571567"/>
      <w:r w:rsidRPr="002F1584">
        <w:rPr>
          <w:rStyle w:val="Heading3Char"/>
          <w:rFonts w:asciiTheme="minorHAnsi" w:hAnsiTheme="minorHAnsi"/>
        </w:rPr>
        <w:t>I.P.B.7.1.2</w:t>
      </w:r>
      <w:r w:rsidR="00A83917" w:rsidRPr="002F1584">
        <w:rPr>
          <w:rStyle w:val="Heading3Char"/>
          <w:rFonts w:asciiTheme="minorHAnsi" w:hAnsiTheme="minorHAnsi"/>
        </w:rPr>
        <w:t>.</w:t>
      </w:r>
      <w:r w:rsidRPr="002F1584">
        <w:rPr>
          <w:rFonts w:asciiTheme="minorHAnsi" w:hAnsiTheme="minorHAnsi"/>
        </w:rPr>
        <w:t xml:space="preserve"> Admiterea la programe de studii universitare se realizează cu respectarea principiilor echităţii şi egalităţii de şanse, precum şi cu instituirea unor măsuri de sprijin pentru asigurarea accesului grupurilor vulnerabile, aflate în situaţii de risc social şi educaţional, inclusiv a candidaţilor cu cerinţe educaţionale speciale şi/sau dizabilităţi.</w:t>
      </w:r>
      <w:bookmarkEnd w:id="112"/>
    </w:p>
    <w:p w14:paraId="530B8C3E" w14:textId="77777777" w:rsidR="0055253F" w:rsidRPr="002F1584" w:rsidRDefault="0055253F" w:rsidP="002F1584">
      <w:pPr>
        <w:spacing w:after="0" w:line="240" w:lineRule="auto"/>
        <w:jc w:val="both"/>
        <w:rPr>
          <w:rFonts w:asciiTheme="minorHAnsi" w:hAnsiTheme="minorHAnsi"/>
        </w:rPr>
      </w:pPr>
    </w:p>
    <w:p w14:paraId="7D1006BA" w14:textId="77777777" w:rsidR="0055253F" w:rsidRPr="002F1584" w:rsidRDefault="0055253F" w:rsidP="002F1584">
      <w:pPr>
        <w:spacing w:after="0" w:line="240" w:lineRule="auto"/>
        <w:jc w:val="both"/>
        <w:rPr>
          <w:rFonts w:asciiTheme="minorHAnsi" w:hAnsiTheme="minorHAnsi"/>
        </w:rPr>
      </w:pPr>
    </w:p>
    <w:p w14:paraId="6ADF1676" w14:textId="77777777" w:rsidR="0055253F" w:rsidRPr="002F1584" w:rsidRDefault="0055253F" w:rsidP="002F1584">
      <w:pPr>
        <w:pStyle w:val="Heading3"/>
        <w:spacing w:before="0" w:after="0" w:line="240" w:lineRule="auto"/>
        <w:rPr>
          <w:rFonts w:asciiTheme="minorHAnsi" w:hAnsiTheme="minorHAnsi"/>
        </w:rPr>
      </w:pPr>
    </w:p>
    <w:p w14:paraId="0B6DA7AE" w14:textId="77777777" w:rsidR="0055253F" w:rsidRPr="002F1584" w:rsidRDefault="0055253F" w:rsidP="002F1584">
      <w:pPr>
        <w:pStyle w:val="Heading3"/>
        <w:spacing w:before="0" w:after="0" w:line="240" w:lineRule="auto"/>
        <w:rPr>
          <w:rFonts w:asciiTheme="minorHAnsi" w:hAnsiTheme="minorHAnsi"/>
          <w:b/>
          <w:bCs/>
        </w:rPr>
      </w:pPr>
      <w:bookmarkStart w:id="113" w:name="_Toc203571568"/>
      <w:r w:rsidRPr="002F1584">
        <w:rPr>
          <w:rFonts w:asciiTheme="minorHAnsi" w:hAnsiTheme="minorHAnsi"/>
          <w:b/>
          <w:bCs/>
        </w:rPr>
        <w:t>S.B.7.2. Parcursul academic al studenţilor</w:t>
      </w:r>
      <w:bookmarkEnd w:id="113"/>
    </w:p>
    <w:p w14:paraId="08C6669A"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Componenta organizatorică realizează acţiuni în sprijinul parcursului academic al studenţilor.</w:t>
      </w:r>
    </w:p>
    <w:p w14:paraId="3E5AD1C0" w14:textId="74DDF480" w:rsidR="0055253F" w:rsidRPr="002F1584" w:rsidRDefault="0055253F" w:rsidP="002F1584">
      <w:pPr>
        <w:pStyle w:val="Heading3"/>
        <w:spacing w:before="0" w:after="0" w:line="240" w:lineRule="auto"/>
        <w:jc w:val="both"/>
        <w:rPr>
          <w:rFonts w:asciiTheme="minorHAnsi" w:hAnsiTheme="minorHAnsi"/>
        </w:rPr>
      </w:pPr>
      <w:bookmarkStart w:id="114" w:name="_Toc203571569"/>
      <w:r w:rsidRPr="002F1584">
        <w:rPr>
          <w:rStyle w:val="Heading3Char"/>
          <w:rFonts w:asciiTheme="minorHAnsi" w:hAnsiTheme="minorHAnsi"/>
        </w:rPr>
        <w:t>I.P.B.7.2.1</w:t>
      </w:r>
      <w:r w:rsidR="00A83917" w:rsidRPr="002F1584">
        <w:rPr>
          <w:rStyle w:val="Heading3Char"/>
          <w:rFonts w:asciiTheme="minorHAnsi" w:hAnsiTheme="minorHAnsi"/>
        </w:rPr>
        <w:t>.</w:t>
      </w:r>
      <w:r w:rsidRPr="002F1584">
        <w:rPr>
          <w:rFonts w:asciiTheme="minorHAnsi" w:hAnsiTheme="minorHAnsi"/>
        </w:rPr>
        <w:t xml:space="preserve"> Componenta organizatorică aplică reglementările privind activitatea profesională a studenţilor.</w:t>
      </w:r>
      <w:bookmarkEnd w:id="114"/>
    </w:p>
    <w:p w14:paraId="3D2D883E" w14:textId="77777777" w:rsidR="0055253F" w:rsidRPr="002F1584" w:rsidRDefault="0055253F" w:rsidP="002F1584">
      <w:pPr>
        <w:spacing w:after="0" w:line="240" w:lineRule="auto"/>
        <w:jc w:val="both"/>
        <w:rPr>
          <w:rFonts w:asciiTheme="minorHAnsi" w:hAnsiTheme="minorHAnsi"/>
        </w:rPr>
      </w:pPr>
    </w:p>
    <w:p w14:paraId="16D09608" w14:textId="77777777" w:rsidR="0055253F" w:rsidRPr="002F1584" w:rsidRDefault="0055253F" w:rsidP="002F1584">
      <w:pPr>
        <w:spacing w:after="0" w:line="240" w:lineRule="auto"/>
        <w:jc w:val="both"/>
        <w:rPr>
          <w:rFonts w:asciiTheme="minorHAnsi" w:hAnsiTheme="minorHAnsi"/>
        </w:rPr>
      </w:pPr>
    </w:p>
    <w:p w14:paraId="5B186CC6" w14:textId="77777777" w:rsidR="0055253F" w:rsidRPr="002F1584" w:rsidRDefault="0055253F" w:rsidP="002F1584">
      <w:pPr>
        <w:pStyle w:val="Heading2"/>
        <w:spacing w:after="0"/>
        <w:rPr>
          <w:rFonts w:asciiTheme="minorHAnsi" w:hAnsiTheme="minorHAnsi"/>
        </w:rPr>
      </w:pPr>
    </w:p>
    <w:p w14:paraId="5311C6CA" w14:textId="77777777" w:rsidR="0055253F" w:rsidRPr="002F1584" w:rsidRDefault="0055253F" w:rsidP="002F1584">
      <w:pPr>
        <w:pStyle w:val="Heading2"/>
        <w:spacing w:after="0"/>
        <w:rPr>
          <w:rFonts w:asciiTheme="minorHAnsi" w:hAnsiTheme="minorHAnsi"/>
        </w:rPr>
      </w:pPr>
      <w:bookmarkStart w:id="115" w:name="_Toc203571570"/>
      <w:r w:rsidRPr="002F1584">
        <w:rPr>
          <w:rFonts w:asciiTheme="minorHAnsi" w:hAnsiTheme="minorHAnsi"/>
        </w:rPr>
        <w:t>Criteriul B.8. Procesul de internaţionalizare</w:t>
      </w:r>
      <w:bookmarkEnd w:id="115"/>
    </w:p>
    <w:p w14:paraId="6C040B92" w14:textId="77777777" w:rsidR="0055253F" w:rsidRPr="002F1584" w:rsidRDefault="0055253F" w:rsidP="002F1584">
      <w:pPr>
        <w:pStyle w:val="Heading3"/>
        <w:spacing w:before="0" w:after="0" w:line="240" w:lineRule="auto"/>
        <w:rPr>
          <w:rFonts w:asciiTheme="minorHAnsi" w:hAnsiTheme="minorHAnsi"/>
          <w:b/>
          <w:bCs/>
        </w:rPr>
      </w:pPr>
      <w:bookmarkStart w:id="116" w:name="_Toc203571571"/>
      <w:r w:rsidRPr="002F1584">
        <w:rPr>
          <w:rFonts w:asciiTheme="minorHAnsi" w:hAnsiTheme="minorHAnsi"/>
          <w:b/>
          <w:bCs/>
        </w:rPr>
        <w:t>S.B.8.1. Internaţionalizarea</w:t>
      </w:r>
      <w:bookmarkEnd w:id="116"/>
    </w:p>
    <w:p w14:paraId="723CD839"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Creşterea calităţii educaţiei şi cercetării prin acţiuni de internaţionalizare.</w:t>
      </w:r>
    </w:p>
    <w:p w14:paraId="233FEA09" w14:textId="01F9CF7C" w:rsidR="0055253F" w:rsidRPr="002F1584" w:rsidRDefault="0055253F" w:rsidP="002F1584">
      <w:pPr>
        <w:pStyle w:val="Heading3"/>
        <w:spacing w:before="0" w:after="0" w:line="240" w:lineRule="auto"/>
        <w:jc w:val="both"/>
        <w:rPr>
          <w:rFonts w:asciiTheme="minorHAnsi" w:hAnsiTheme="minorHAnsi"/>
        </w:rPr>
      </w:pPr>
      <w:bookmarkStart w:id="117" w:name="_Toc203571572"/>
      <w:r w:rsidRPr="002F1584">
        <w:rPr>
          <w:rStyle w:val="Heading3Char"/>
          <w:rFonts w:asciiTheme="minorHAnsi" w:hAnsiTheme="minorHAnsi"/>
        </w:rPr>
        <w:t>I.P.B.8.1.1</w:t>
      </w:r>
      <w:r w:rsidR="00A83917" w:rsidRPr="002F1584">
        <w:rPr>
          <w:rStyle w:val="Heading3Char"/>
          <w:rFonts w:asciiTheme="minorHAnsi" w:hAnsiTheme="minorHAnsi"/>
        </w:rPr>
        <w:t>.</w:t>
      </w:r>
      <w:r w:rsidRPr="002F1584">
        <w:rPr>
          <w:rFonts w:asciiTheme="minorHAnsi" w:hAnsiTheme="minorHAnsi"/>
        </w:rPr>
        <w:t xml:space="preserve"> Componenta organizatorică realizează acţiuni de cooperare internaţională prin care sunt susţinute mobilitatea membrilor comunităţii proprii şi colaborarea în activitatea academică şi de cercetare.</w:t>
      </w:r>
      <w:bookmarkEnd w:id="117"/>
    </w:p>
    <w:p w14:paraId="66022153" w14:textId="77777777" w:rsidR="0055253F" w:rsidRPr="002F1584" w:rsidRDefault="0055253F" w:rsidP="002F1584">
      <w:pPr>
        <w:spacing w:after="0" w:line="240" w:lineRule="auto"/>
        <w:jc w:val="both"/>
        <w:rPr>
          <w:rFonts w:asciiTheme="minorHAnsi" w:hAnsiTheme="minorHAnsi"/>
        </w:rPr>
      </w:pPr>
    </w:p>
    <w:p w14:paraId="7AC566FC" w14:textId="77777777" w:rsidR="0055253F" w:rsidRPr="002F1584" w:rsidRDefault="0055253F" w:rsidP="002F1584">
      <w:pPr>
        <w:spacing w:after="0" w:line="240" w:lineRule="auto"/>
        <w:jc w:val="both"/>
        <w:rPr>
          <w:rFonts w:asciiTheme="minorHAnsi" w:hAnsiTheme="minorHAnsi"/>
        </w:rPr>
      </w:pPr>
    </w:p>
    <w:p w14:paraId="020CB8BA" w14:textId="77777777" w:rsidR="0055253F" w:rsidRPr="002F1584" w:rsidRDefault="0055253F" w:rsidP="002F1584">
      <w:pPr>
        <w:pStyle w:val="Heading2"/>
        <w:spacing w:after="0"/>
        <w:rPr>
          <w:rFonts w:asciiTheme="minorHAnsi" w:hAnsiTheme="minorHAnsi"/>
        </w:rPr>
      </w:pPr>
    </w:p>
    <w:p w14:paraId="3D176FB1" w14:textId="77777777" w:rsidR="0055253F" w:rsidRPr="002F1584" w:rsidRDefault="0055253F" w:rsidP="002F1584">
      <w:pPr>
        <w:pStyle w:val="Heading2"/>
        <w:spacing w:after="0"/>
        <w:rPr>
          <w:rFonts w:asciiTheme="minorHAnsi" w:hAnsiTheme="minorHAnsi"/>
          <w:lang w:val="it-IT"/>
        </w:rPr>
      </w:pPr>
      <w:bookmarkStart w:id="118" w:name="_Toc203571573"/>
      <w:r w:rsidRPr="002F1584">
        <w:rPr>
          <w:rFonts w:asciiTheme="minorHAnsi" w:hAnsiTheme="minorHAnsi"/>
          <w:lang w:val="it-IT"/>
        </w:rPr>
        <w:t>Criteriul B.9. Rezultatele cercetării ştiinţifice</w:t>
      </w:r>
      <w:bookmarkEnd w:id="118"/>
    </w:p>
    <w:p w14:paraId="4724B504" w14:textId="77777777" w:rsidR="0055253F" w:rsidRPr="002F1584" w:rsidRDefault="0055253F" w:rsidP="002F1584">
      <w:pPr>
        <w:pStyle w:val="Heading3"/>
        <w:spacing w:before="0" w:after="0" w:line="240" w:lineRule="auto"/>
        <w:rPr>
          <w:rFonts w:asciiTheme="minorHAnsi" w:hAnsiTheme="minorHAnsi"/>
          <w:b/>
          <w:bCs/>
          <w:lang w:val="it-IT"/>
        </w:rPr>
      </w:pPr>
      <w:bookmarkStart w:id="119" w:name="_Toc203571574"/>
      <w:r w:rsidRPr="002F1584">
        <w:rPr>
          <w:rFonts w:asciiTheme="minorHAnsi" w:hAnsiTheme="minorHAnsi"/>
          <w:b/>
          <w:bCs/>
          <w:lang w:val="it-IT"/>
        </w:rPr>
        <w:t>S.B.9.1. Cercetarea ştiinţifică în procesul de educaţie</w:t>
      </w:r>
      <w:bookmarkEnd w:id="119"/>
    </w:p>
    <w:p w14:paraId="66413185"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Activităţile de cercetare ştiinţifică sprijină dobândirea de către studenţi a rezultatelor învăţării.</w:t>
      </w:r>
    </w:p>
    <w:p w14:paraId="6E1597B3" w14:textId="67997A9F" w:rsidR="0055253F" w:rsidRPr="002F1584" w:rsidRDefault="0055253F" w:rsidP="002F1584">
      <w:pPr>
        <w:pStyle w:val="Heading3"/>
        <w:spacing w:before="0" w:after="0" w:line="240" w:lineRule="auto"/>
        <w:jc w:val="both"/>
        <w:rPr>
          <w:rFonts w:asciiTheme="minorHAnsi" w:hAnsiTheme="minorHAnsi"/>
        </w:rPr>
      </w:pPr>
      <w:bookmarkStart w:id="120" w:name="_Toc203571575"/>
      <w:r w:rsidRPr="002F1584">
        <w:rPr>
          <w:rStyle w:val="Heading3Char"/>
          <w:rFonts w:asciiTheme="minorHAnsi" w:hAnsiTheme="minorHAnsi"/>
        </w:rPr>
        <w:t>I.P.B.9.1.1</w:t>
      </w:r>
      <w:r w:rsidR="00A83917" w:rsidRPr="002F1584">
        <w:rPr>
          <w:rStyle w:val="Heading3Char"/>
          <w:rFonts w:asciiTheme="minorHAnsi" w:hAnsiTheme="minorHAnsi"/>
        </w:rPr>
        <w:t>.</w:t>
      </w:r>
      <w:r w:rsidRPr="002F1584">
        <w:rPr>
          <w:rFonts w:asciiTheme="minorHAnsi" w:hAnsiTheme="minorHAnsi"/>
        </w:rPr>
        <w:t xml:space="preserve"> Învăţarea bazată pe investigaţie ştiinţifică şi rezultatele cercetării sprijină şi sunt valorificate în dobândirea rezultatelor învăţării vizate prin programul de studii.</w:t>
      </w:r>
      <w:bookmarkEnd w:id="120"/>
    </w:p>
    <w:p w14:paraId="4D69ACCE" w14:textId="77777777" w:rsidR="0055253F" w:rsidRPr="002F1584" w:rsidRDefault="0055253F" w:rsidP="002F1584">
      <w:pPr>
        <w:spacing w:after="0" w:line="240" w:lineRule="auto"/>
        <w:jc w:val="both"/>
        <w:rPr>
          <w:rFonts w:asciiTheme="minorHAnsi" w:hAnsiTheme="minorHAnsi"/>
        </w:rPr>
      </w:pPr>
    </w:p>
    <w:p w14:paraId="6A17418F" w14:textId="77777777" w:rsidR="0055253F" w:rsidRPr="002F1584" w:rsidRDefault="0055253F" w:rsidP="002F1584">
      <w:pPr>
        <w:spacing w:after="0" w:line="240" w:lineRule="auto"/>
        <w:jc w:val="both"/>
        <w:rPr>
          <w:rFonts w:asciiTheme="minorHAnsi" w:hAnsiTheme="minorHAnsi"/>
        </w:rPr>
      </w:pPr>
    </w:p>
    <w:p w14:paraId="193B0C47" w14:textId="77777777" w:rsidR="0055253F" w:rsidRPr="002F1584" w:rsidRDefault="0055253F" w:rsidP="002F1584">
      <w:pPr>
        <w:pStyle w:val="Heading3"/>
        <w:spacing w:before="0" w:after="0" w:line="240" w:lineRule="auto"/>
        <w:rPr>
          <w:rFonts w:asciiTheme="minorHAnsi" w:hAnsiTheme="minorHAnsi"/>
        </w:rPr>
      </w:pPr>
    </w:p>
    <w:p w14:paraId="0952C6E7" w14:textId="77777777" w:rsidR="0055253F" w:rsidRPr="002F1584" w:rsidRDefault="0055253F" w:rsidP="002F1584">
      <w:pPr>
        <w:pStyle w:val="Heading3"/>
        <w:spacing w:before="0" w:after="0" w:line="240" w:lineRule="auto"/>
        <w:rPr>
          <w:rFonts w:asciiTheme="minorHAnsi" w:hAnsiTheme="minorHAnsi"/>
          <w:b/>
          <w:bCs/>
        </w:rPr>
      </w:pPr>
      <w:bookmarkStart w:id="121" w:name="_Toc203571576"/>
      <w:r w:rsidRPr="002F1584">
        <w:rPr>
          <w:rFonts w:asciiTheme="minorHAnsi" w:hAnsiTheme="minorHAnsi"/>
          <w:b/>
          <w:bCs/>
        </w:rPr>
        <w:t>S.B.9.2. Cercetarea ştiinţifică aferentă obiectivelor programului de studii</w:t>
      </w:r>
      <w:bookmarkEnd w:id="121"/>
    </w:p>
    <w:p w14:paraId="47A54DDB"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Componenta organizatorică desfăşoară activităţi de cercetare ştiinţifică în concordanţă cu obiectivele programului de studii evaluat.</w:t>
      </w:r>
    </w:p>
    <w:p w14:paraId="2BA89E68" w14:textId="060216E9" w:rsidR="0055253F" w:rsidRPr="002F1584" w:rsidRDefault="0055253F" w:rsidP="002F1584">
      <w:pPr>
        <w:pStyle w:val="Heading3"/>
        <w:spacing w:before="0" w:after="0" w:line="240" w:lineRule="auto"/>
        <w:jc w:val="both"/>
        <w:rPr>
          <w:rFonts w:asciiTheme="minorHAnsi" w:hAnsiTheme="minorHAnsi"/>
        </w:rPr>
      </w:pPr>
      <w:bookmarkStart w:id="122" w:name="_Toc203571577"/>
      <w:r w:rsidRPr="002F1584">
        <w:rPr>
          <w:rStyle w:val="Heading3Char"/>
          <w:rFonts w:asciiTheme="minorHAnsi" w:hAnsiTheme="minorHAnsi"/>
        </w:rPr>
        <w:t>I.P.B.9.2.1</w:t>
      </w:r>
      <w:r w:rsidR="00A83917" w:rsidRPr="002F1584">
        <w:rPr>
          <w:rStyle w:val="Heading3Char"/>
          <w:rFonts w:asciiTheme="minorHAnsi" w:hAnsiTheme="minorHAnsi"/>
        </w:rPr>
        <w:t>.</w:t>
      </w:r>
      <w:r w:rsidRPr="002F1584">
        <w:rPr>
          <w:rFonts w:asciiTheme="minorHAnsi" w:hAnsiTheme="minorHAnsi"/>
        </w:rPr>
        <w:t xml:space="preserve"> Rezultatele cercetării ştiinţifice sunt vizibile la nivel naţional şi internaţional în domeniul ştiinţific respectiv şi valorificate în mod adecvat.</w:t>
      </w:r>
      <w:bookmarkEnd w:id="122"/>
    </w:p>
    <w:p w14:paraId="7ED1B912" w14:textId="77777777" w:rsidR="0055253F" w:rsidRPr="002F1584" w:rsidRDefault="0055253F" w:rsidP="002F1584">
      <w:pPr>
        <w:spacing w:after="0" w:line="240" w:lineRule="auto"/>
        <w:jc w:val="both"/>
        <w:rPr>
          <w:rFonts w:asciiTheme="minorHAnsi" w:hAnsiTheme="minorHAnsi"/>
        </w:rPr>
      </w:pPr>
    </w:p>
    <w:p w14:paraId="4EB5D7B5" w14:textId="77777777" w:rsidR="0055253F" w:rsidRPr="002F1584" w:rsidRDefault="0055253F" w:rsidP="002F1584">
      <w:pPr>
        <w:spacing w:after="0" w:line="240" w:lineRule="auto"/>
        <w:jc w:val="both"/>
        <w:rPr>
          <w:rFonts w:asciiTheme="minorHAnsi" w:hAnsiTheme="minorHAnsi"/>
        </w:rPr>
      </w:pPr>
    </w:p>
    <w:p w14:paraId="31211172" w14:textId="77777777" w:rsidR="0055253F" w:rsidRPr="002F1584" w:rsidRDefault="0055253F" w:rsidP="002F1584">
      <w:pPr>
        <w:spacing w:after="0" w:line="240" w:lineRule="auto"/>
        <w:jc w:val="both"/>
        <w:rPr>
          <w:rFonts w:asciiTheme="minorHAnsi" w:hAnsiTheme="minorHAnsi"/>
        </w:rPr>
      </w:pPr>
    </w:p>
    <w:p w14:paraId="5CA72252" w14:textId="77777777" w:rsidR="0055253F" w:rsidRPr="002F1584" w:rsidRDefault="0055253F" w:rsidP="002F1584">
      <w:pPr>
        <w:pStyle w:val="Heading4"/>
        <w:spacing w:before="0" w:after="0" w:line="240" w:lineRule="auto"/>
        <w:jc w:val="both"/>
        <w:rPr>
          <w:rFonts w:asciiTheme="minorHAnsi" w:hAnsiTheme="minorHAnsi"/>
          <w:szCs w:val="24"/>
        </w:rPr>
      </w:pPr>
      <w:r w:rsidRPr="002F1584">
        <w:rPr>
          <w:rFonts w:asciiTheme="minorHAnsi" w:hAnsiTheme="minorHAnsi"/>
          <w:szCs w:val="24"/>
        </w:rPr>
        <w:t>DOMENIUL C. Managementul calităţii</w:t>
      </w:r>
    </w:p>
    <w:p w14:paraId="12DC90D0" w14:textId="77777777" w:rsidR="0055253F" w:rsidRPr="002F1584" w:rsidRDefault="0055253F" w:rsidP="002F1584">
      <w:pPr>
        <w:pStyle w:val="Heading2"/>
        <w:spacing w:after="0"/>
        <w:rPr>
          <w:rFonts w:asciiTheme="minorHAnsi" w:hAnsiTheme="minorHAnsi"/>
          <w:lang w:val="it-IT"/>
        </w:rPr>
      </w:pPr>
      <w:bookmarkStart w:id="123" w:name="_Toc203571578"/>
      <w:r w:rsidRPr="002F1584">
        <w:rPr>
          <w:rFonts w:asciiTheme="minorHAnsi" w:hAnsiTheme="minorHAnsi"/>
          <w:lang w:val="it-IT"/>
        </w:rPr>
        <w:t>Criteriul C.1. Strategii şi proceduri pentru asigurarea calităţii, inclusiv în domeniul eticii şi deontologiei universitare, care implică studenţii, angajatorii şi alte părţi interesate şi sunt aplicate în mod consecvent şi transparent</w:t>
      </w:r>
      <w:bookmarkEnd w:id="123"/>
    </w:p>
    <w:p w14:paraId="32AC3A0E" w14:textId="77777777" w:rsidR="0055253F" w:rsidRPr="002F1584" w:rsidRDefault="0055253F" w:rsidP="002F1584">
      <w:pPr>
        <w:pStyle w:val="Heading3"/>
        <w:spacing w:before="0" w:after="0" w:line="240" w:lineRule="auto"/>
        <w:rPr>
          <w:rFonts w:asciiTheme="minorHAnsi" w:hAnsiTheme="minorHAnsi"/>
          <w:b/>
          <w:bCs/>
          <w:lang w:val="it-IT"/>
        </w:rPr>
      </w:pPr>
      <w:bookmarkStart w:id="124" w:name="_Toc203571579"/>
      <w:r w:rsidRPr="002F1584">
        <w:rPr>
          <w:rFonts w:asciiTheme="minorHAnsi" w:hAnsiTheme="minorHAnsi"/>
          <w:b/>
          <w:bCs/>
          <w:lang w:val="it-IT"/>
        </w:rPr>
        <w:t>S.C.1.1. Aplicare</w:t>
      </w:r>
      <w:bookmarkEnd w:id="124"/>
    </w:p>
    <w:p w14:paraId="143BF14C"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Direcţii strategice, acţiuni şi proceduri implementate adecvat</w:t>
      </w:r>
    </w:p>
    <w:p w14:paraId="5AA4ABA7" w14:textId="19359767" w:rsidR="0055253F" w:rsidRPr="002F1584" w:rsidRDefault="0055253F" w:rsidP="002F1584">
      <w:pPr>
        <w:pStyle w:val="Heading3"/>
        <w:spacing w:before="0" w:after="0" w:line="240" w:lineRule="auto"/>
        <w:jc w:val="both"/>
        <w:rPr>
          <w:rFonts w:asciiTheme="minorHAnsi" w:hAnsiTheme="minorHAnsi"/>
        </w:rPr>
      </w:pPr>
      <w:bookmarkStart w:id="125" w:name="_Toc203571580"/>
      <w:r w:rsidRPr="002F1584">
        <w:rPr>
          <w:rStyle w:val="Heading3Char"/>
          <w:rFonts w:asciiTheme="minorHAnsi" w:hAnsiTheme="minorHAnsi"/>
        </w:rPr>
        <w:t>I.P.C.1.1.1</w:t>
      </w:r>
      <w:r w:rsidR="00A83917" w:rsidRPr="002F1584">
        <w:rPr>
          <w:rStyle w:val="Heading3Char"/>
          <w:rFonts w:asciiTheme="minorHAnsi" w:hAnsiTheme="minorHAnsi"/>
        </w:rPr>
        <w:t>.</w:t>
      </w:r>
      <w:r w:rsidRPr="002F1584">
        <w:rPr>
          <w:rFonts w:asciiTheme="minorHAnsi" w:hAnsiTheme="minorHAnsi"/>
        </w:rPr>
        <w:t xml:space="preserve"> Componenta organizatorică realizează acţiuni şi aplică proceduri, în mod consecvent, dovedind impactul acestora în îmbunătăţirea calităţii educaţiei la nivelul programului de studii.</w:t>
      </w:r>
      <w:bookmarkEnd w:id="125"/>
    </w:p>
    <w:p w14:paraId="7A5A0499" w14:textId="77777777" w:rsidR="0055253F" w:rsidRPr="002F1584" w:rsidRDefault="0055253F" w:rsidP="002F1584">
      <w:pPr>
        <w:spacing w:after="0" w:line="240" w:lineRule="auto"/>
        <w:jc w:val="both"/>
        <w:rPr>
          <w:rFonts w:asciiTheme="minorHAnsi" w:hAnsiTheme="minorHAnsi"/>
        </w:rPr>
      </w:pPr>
    </w:p>
    <w:p w14:paraId="6A6F671A" w14:textId="77777777" w:rsidR="0055253F" w:rsidRPr="002F1584" w:rsidRDefault="0055253F" w:rsidP="002F1584">
      <w:pPr>
        <w:spacing w:after="0" w:line="240" w:lineRule="auto"/>
        <w:jc w:val="both"/>
        <w:rPr>
          <w:rFonts w:asciiTheme="minorHAnsi" w:hAnsiTheme="minorHAnsi"/>
        </w:rPr>
      </w:pPr>
    </w:p>
    <w:p w14:paraId="4ED344A9" w14:textId="77777777" w:rsidR="0055253F" w:rsidRPr="002F1584" w:rsidRDefault="0055253F" w:rsidP="002F1584">
      <w:pPr>
        <w:spacing w:after="0" w:line="240" w:lineRule="auto"/>
        <w:jc w:val="both"/>
        <w:rPr>
          <w:rFonts w:asciiTheme="minorHAnsi" w:hAnsiTheme="minorHAnsi"/>
        </w:rPr>
      </w:pPr>
    </w:p>
    <w:p w14:paraId="19FDD6AC" w14:textId="77777777" w:rsidR="0055253F" w:rsidRPr="002F1584" w:rsidRDefault="0055253F" w:rsidP="002F1584">
      <w:pPr>
        <w:pStyle w:val="Heading3"/>
        <w:spacing w:before="0" w:after="0" w:line="240" w:lineRule="auto"/>
        <w:rPr>
          <w:rFonts w:asciiTheme="minorHAnsi" w:hAnsiTheme="minorHAnsi"/>
          <w:b/>
          <w:bCs/>
        </w:rPr>
      </w:pPr>
      <w:bookmarkStart w:id="126" w:name="_Toc203571581"/>
      <w:r w:rsidRPr="002F1584">
        <w:rPr>
          <w:rFonts w:asciiTheme="minorHAnsi" w:hAnsiTheme="minorHAnsi"/>
          <w:b/>
          <w:bCs/>
        </w:rPr>
        <w:t>S.C.1.2. Implicarea părţilor interesate</w:t>
      </w:r>
      <w:bookmarkEnd w:id="126"/>
    </w:p>
    <w:p w14:paraId="3A213EB4"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IÎS demonstrează că implică părţile interesate cu activitate relevantă în aplicarea procedurilor.</w:t>
      </w:r>
    </w:p>
    <w:p w14:paraId="286F5E67" w14:textId="37FE0B15" w:rsidR="0055253F" w:rsidRPr="002F1584" w:rsidRDefault="0055253F" w:rsidP="002F1584">
      <w:pPr>
        <w:pStyle w:val="Heading3"/>
        <w:spacing w:before="0" w:after="0" w:line="240" w:lineRule="auto"/>
        <w:jc w:val="both"/>
        <w:rPr>
          <w:rFonts w:asciiTheme="minorHAnsi" w:hAnsiTheme="minorHAnsi"/>
        </w:rPr>
      </w:pPr>
      <w:bookmarkStart w:id="127" w:name="_Toc203571582"/>
      <w:r w:rsidRPr="002F1584">
        <w:rPr>
          <w:rStyle w:val="Heading3Char"/>
          <w:rFonts w:asciiTheme="minorHAnsi" w:hAnsiTheme="minorHAnsi"/>
        </w:rPr>
        <w:t>I.P.C.1.2.1</w:t>
      </w:r>
      <w:r w:rsidR="00A83917" w:rsidRPr="002F1584">
        <w:rPr>
          <w:rStyle w:val="Heading3Char"/>
          <w:rFonts w:asciiTheme="minorHAnsi" w:hAnsiTheme="minorHAnsi"/>
        </w:rPr>
        <w:t>.</w:t>
      </w:r>
      <w:r w:rsidRPr="002F1584">
        <w:rPr>
          <w:rFonts w:asciiTheme="minorHAnsi" w:hAnsiTheme="minorHAnsi"/>
        </w:rPr>
        <w:t xml:space="preserve"> Opiniile membrilor comunităţii proprii şi ale altor părţi interesante sunt avute în vedere în procesul de implementare a procedurilor.</w:t>
      </w:r>
      <w:bookmarkEnd w:id="127"/>
    </w:p>
    <w:p w14:paraId="5385552E"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Universitatea „Dunărea de Jos” din Galați cultivă și încurajează consultarea și implicarea activă a membrilor comunității academice și a altor părți interesate (studenți, absolvenți, angajatori, parteneri instituționali) în procesul de elaborare, revizuire și implementare a procedurilor interne.</w:t>
      </w:r>
    </w:p>
    <w:p w14:paraId="3D21B5A8"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La nivel instituțional, opiniile cadrelor didactice, ale studenților și ale personalului administrativ sunt colectate prin intermediul:</w:t>
      </w:r>
    </w:p>
    <w:p w14:paraId="5142AFBE" w14:textId="77777777" w:rsidR="0055253F" w:rsidRPr="002F1584" w:rsidRDefault="0055253F" w:rsidP="002F1584">
      <w:pPr>
        <w:numPr>
          <w:ilvl w:val="0"/>
          <w:numId w:val="21"/>
        </w:numPr>
        <w:tabs>
          <w:tab w:val="left" w:pos="284"/>
        </w:tabs>
        <w:spacing w:after="0" w:line="240" w:lineRule="auto"/>
        <w:jc w:val="both"/>
        <w:rPr>
          <w:rFonts w:asciiTheme="minorHAnsi" w:hAnsiTheme="minorHAnsi"/>
          <w:lang w:val="es-ES"/>
        </w:rPr>
      </w:pPr>
      <w:hyperlink r:id="rId114" w:history="1">
        <w:r w:rsidRPr="002F1584">
          <w:rPr>
            <w:rStyle w:val="Hyperlink"/>
            <w:rFonts w:asciiTheme="minorHAnsi" w:eastAsiaTheme="majorEastAsia" w:hAnsiTheme="minorHAnsi"/>
            <w:color w:val="156082" w:themeColor="accent1"/>
            <w:lang w:val="es-ES"/>
          </w:rPr>
          <w:t>consultărilor publice</w:t>
        </w:r>
      </w:hyperlink>
      <w:r w:rsidRPr="002F1584">
        <w:rPr>
          <w:rStyle w:val="apple-converted-space"/>
          <w:rFonts w:asciiTheme="minorHAnsi" w:eastAsiaTheme="majorEastAsia" w:hAnsiTheme="minorHAnsi"/>
          <w:lang w:val="es-ES"/>
        </w:rPr>
        <w:t xml:space="preserve"> </w:t>
      </w:r>
      <w:r w:rsidRPr="002F1584">
        <w:rPr>
          <w:rFonts w:asciiTheme="minorHAnsi" w:hAnsiTheme="minorHAnsi"/>
          <w:lang w:val="es-ES"/>
        </w:rPr>
        <w:t>organizate cu ocazia aprobării regulamentelor și metodologiilor;</w:t>
      </w:r>
    </w:p>
    <w:p w14:paraId="065CF155" w14:textId="77777777" w:rsidR="0055253F" w:rsidRPr="002F1584" w:rsidRDefault="0055253F" w:rsidP="002F1584">
      <w:pPr>
        <w:numPr>
          <w:ilvl w:val="0"/>
          <w:numId w:val="21"/>
        </w:numPr>
        <w:tabs>
          <w:tab w:val="left" w:pos="284"/>
        </w:tabs>
        <w:spacing w:after="0" w:line="240" w:lineRule="auto"/>
        <w:jc w:val="both"/>
        <w:rPr>
          <w:rFonts w:asciiTheme="minorHAnsi" w:hAnsiTheme="minorHAnsi"/>
          <w:lang w:val="es-ES"/>
        </w:rPr>
      </w:pPr>
      <w:r w:rsidRPr="002F1584">
        <w:rPr>
          <w:rStyle w:val="Strong"/>
          <w:rFonts w:asciiTheme="minorHAnsi" w:eastAsiaTheme="majorEastAsia" w:hAnsiTheme="minorHAnsi"/>
          <w:lang w:val="es-ES"/>
        </w:rPr>
        <w:t>consiliilor facultăților, comisiilor de specialitate</w:t>
      </w:r>
      <w:r w:rsidRPr="002F1584">
        <w:rPr>
          <w:rStyle w:val="apple-converted-space"/>
          <w:rFonts w:asciiTheme="minorHAnsi" w:eastAsiaTheme="majorEastAsia" w:hAnsiTheme="minorHAnsi"/>
          <w:lang w:val="es-ES"/>
        </w:rPr>
        <w:t xml:space="preserve"> </w:t>
      </w:r>
      <w:r w:rsidRPr="002F1584">
        <w:rPr>
          <w:rFonts w:asciiTheme="minorHAnsi" w:hAnsiTheme="minorHAnsi"/>
          <w:lang w:val="es-ES"/>
        </w:rPr>
        <w:t>din facultăți și din Senat, Consiliul de Administrație, Comisia de Etică, etc.;</w:t>
      </w:r>
    </w:p>
    <w:p w14:paraId="36A2ED2C" w14:textId="77777777" w:rsidR="0055253F" w:rsidRPr="002F1584" w:rsidRDefault="0055253F" w:rsidP="002F1584">
      <w:pPr>
        <w:numPr>
          <w:ilvl w:val="0"/>
          <w:numId w:val="21"/>
        </w:numPr>
        <w:tabs>
          <w:tab w:val="left" w:pos="284"/>
        </w:tabs>
        <w:spacing w:after="0" w:line="240" w:lineRule="auto"/>
        <w:jc w:val="both"/>
        <w:rPr>
          <w:rFonts w:asciiTheme="minorHAnsi" w:hAnsiTheme="minorHAnsi"/>
          <w:color w:val="156082" w:themeColor="accent1"/>
        </w:rPr>
      </w:pPr>
      <w:r w:rsidRPr="002F1584">
        <w:rPr>
          <w:rStyle w:val="Strong"/>
          <w:rFonts w:asciiTheme="minorHAnsi" w:eastAsiaTheme="majorEastAsia" w:hAnsiTheme="minorHAnsi"/>
        </w:rPr>
        <w:t>chestionarelor de satisfacție și evaluare internă</w:t>
      </w:r>
      <w:r w:rsidRPr="002F1584">
        <w:rPr>
          <w:rStyle w:val="apple-converted-space"/>
          <w:rFonts w:asciiTheme="minorHAnsi" w:eastAsiaTheme="majorEastAsia" w:hAnsiTheme="minorHAnsi"/>
        </w:rPr>
        <w:t xml:space="preserve"> </w:t>
      </w:r>
      <w:r w:rsidRPr="002F1584">
        <w:rPr>
          <w:rFonts w:asciiTheme="minorHAnsi" w:hAnsiTheme="minorHAnsi"/>
        </w:rPr>
        <w:t xml:space="preserve">aplicate periodic în rândul studenților </w:t>
      </w:r>
      <w:r w:rsidRPr="002F1584">
        <w:rPr>
          <w:rFonts w:asciiTheme="minorHAnsi" w:hAnsiTheme="minorHAnsi"/>
          <w:color w:val="156082" w:themeColor="accent1"/>
        </w:rPr>
        <w:t>(</w:t>
      </w:r>
      <w:hyperlink r:id="rId115" w:history="1">
        <w:r w:rsidRPr="002F1584">
          <w:rPr>
            <w:rStyle w:val="Hyperlink"/>
            <w:rFonts w:asciiTheme="minorHAnsi" w:hAnsiTheme="minorHAnsi"/>
            <w:color w:val="156082" w:themeColor="accent1"/>
          </w:rPr>
          <w:t>www.evaluare.ugal.ro</w:t>
        </w:r>
      </w:hyperlink>
      <w:r w:rsidRPr="002F1584">
        <w:rPr>
          <w:rFonts w:asciiTheme="minorHAnsi" w:hAnsiTheme="minorHAnsi"/>
          <w:color w:val="156082" w:themeColor="accent1"/>
        </w:rPr>
        <w:t>).</w:t>
      </w:r>
    </w:p>
    <w:p w14:paraId="237179AB" w14:textId="77777777" w:rsidR="0055253F" w:rsidRPr="002F1584" w:rsidRDefault="0055253F" w:rsidP="002F1584">
      <w:pPr>
        <w:spacing w:after="0" w:line="240" w:lineRule="auto"/>
        <w:jc w:val="both"/>
        <w:rPr>
          <w:rFonts w:asciiTheme="minorHAnsi" w:hAnsiTheme="minorHAnsi"/>
          <w:color w:val="156082" w:themeColor="accent1"/>
        </w:rPr>
      </w:pPr>
      <w:r w:rsidRPr="002F1584">
        <w:rPr>
          <w:rFonts w:asciiTheme="minorHAnsi" w:hAnsiTheme="minorHAnsi"/>
        </w:rPr>
        <w:t xml:space="preserve">Se adaugă acestora consultările cu angajatorii, reprezentanții mediului economic și ai instituțiilor partenere. Opiniile exprimate sunt analizate și integrate în procesul de revizuire a documentelor și procedurilor. Studenţii sunt reprezentaţi în toate structurile de conducere, respectând normele de reprezentare, conform </w:t>
      </w:r>
      <w:hyperlink r:id="rId116" w:history="1">
        <w:r w:rsidRPr="002F1584">
          <w:rPr>
            <w:rStyle w:val="Hyperlink"/>
            <w:rFonts w:asciiTheme="minorHAnsi" w:hAnsiTheme="minorHAnsi"/>
            <w:color w:val="156082" w:themeColor="accent1"/>
          </w:rPr>
          <w:t>Metodologiei aprobate de Senat</w:t>
        </w:r>
      </w:hyperlink>
      <w:r w:rsidRPr="002F1584">
        <w:rPr>
          <w:rFonts w:asciiTheme="minorHAnsi" w:hAnsiTheme="minorHAnsi"/>
          <w:color w:val="156082" w:themeColor="accent1"/>
        </w:rPr>
        <w:t>.</w:t>
      </w:r>
    </w:p>
    <w:p w14:paraId="53554FF0" w14:textId="77777777" w:rsidR="0055253F" w:rsidRPr="002F1584" w:rsidRDefault="0055253F" w:rsidP="002F1584">
      <w:pPr>
        <w:spacing w:after="0" w:line="240" w:lineRule="auto"/>
        <w:ind w:firstLine="720"/>
        <w:jc w:val="both"/>
        <w:rPr>
          <w:rFonts w:asciiTheme="minorHAnsi" w:hAnsiTheme="minorHAnsi"/>
          <w:color w:val="156082" w:themeColor="accent1"/>
        </w:rPr>
      </w:pPr>
      <w:r w:rsidRPr="002F1584">
        <w:rPr>
          <w:rFonts w:asciiTheme="minorHAnsi" w:hAnsiTheme="minorHAnsi"/>
        </w:rPr>
        <w:t xml:space="preserve">UDJG are și aplică reglementări pentru mecanismele de sondare periodică a opiniei studenților cu privire la satisfacția acestora în ceea ce privește procesul educațional, serviciile studențești și infrastructura oferite de universitate </w:t>
      </w:r>
      <w:r w:rsidRPr="002F1584">
        <w:rPr>
          <w:rFonts w:asciiTheme="minorHAnsi" w:hAnsiTheme="minorHAnsi"/>
          <w:color w:val="156082" w:themeColor="accent1"/>
        </w:rPr>
        <w:t>(</w:t>
      </w:r>
      <w:hyperlink r:id="rId117" w:history="1">
        <w:r w:rsidRPr="002F1584">
          <w:rPr>
            <w:rStyle w:val="Hyperlink"/>
            <w:rFonts w:asciiTheme="minorHAnsi" w:hAnsiTheme="minorHAnsi"/>
            <w:color w:val="156082" w:themeColor="accent1"/>
          </w:rPr>
          <w:t>Procedura operațională evaluare cadre didactice de către studenți</w:t>
        </w:r>
      </w:hyperlink>
      <w:r w:rsidRPr="002F1584">
        <w:rPr>
          <w:rFonts w:asciiTheme="minorHAnsi" w:hAnsiTheme="minorHAnsi"/>
          <w:color w:val="156082" w:themeColor="accent1"/>
        </w:rPr>
        <w:t xml:space="preserve">, </w:t>
      </w:r>
      <w:hyperlink r:id="rId118" w:history="1">
        <w:r w:rsidRPr="002F1584">
          <w:rPr>
            <w:rStyle w:val="Hyperlink"/>
            <w:rFonts w:asciiTheme="minorHAnsi" w:hAnsiTheme="minorHAnsi"/>
            <w:color w:val="156082" w:themeColor="accent1"/>
          </w:rPr>
          <w:t>Procedura operaționala evaluarea mediului de învățare</w:t>
        </w:r>
      </w:hyperlink>
      <w:r w:rsidRPr="002F1584">
        <w:rPr>
          <w:rFonts w:asciiTheme="minorHAnsi" w:hAnsiTheme="minorHAnsi"/>
          <w:color w:val="156082" w:themeColor="accent1"/>
        </w:rPr>
        <w:t>).</w:t>
      </w:r>
    </w:p>
    <w:p w14:paraId="0AE89A95" w14:textId="77777777" w:rsidR="0055253F" w:rsidRPr="002F1584" w:rsidRDefault="0055253F" w:rsidP="002F1584">
      <w:pPr>
        <w:spacing w:after="0" w:line="240" w:lineRule="auto"/>
        <w:jc w:val="both"/>
        <w:rPr>
          <w:rFonts w:asciiTheme="minorHAnsi" w:hAnsiTheme="minorHAnsi"/>
        </w:rPr>
      </w:pPr>
    </w:p>
    <w:p w14:paraId="187F0B4A" w14:textId="77777777" w:rsidR="0055253F" w:rsidRPr="002F1584" w:rsidRDefault="0055253F" w:rsidP="002F1584">
      <w:pPr>
        <w:spacing w:after="0" w:line="240" w:lineRule="auto"/>
        <w:jc w:val="both"/>
        <w:rPr>
          <w:rFonts w:asciiTheme="minorHAnsi" w:hAnsiTheme="minorHAnsi"/>
          <w:color w:val="FF0000"/>
        </w:rPr>
      </w:pPr>
      <w:r w:rsidRPr="002F1584">
        <w:rPr>
          <w:rFonts w:asciiTheme="minorHAnsi" w:hAnsiTheme="minorHAnsi"/>
          <w:color w:val="FF0000"/>
        </w:rPr>
        <w:t>Anexa IPC 1.2.1 (dovezi ale consultarilor la nivel de facultate/program)</w:t>
      </w:r>
    </w:p>
    <w:p w14:paraId="5CE0E275" w14:textId="77777777" w:rsidR="0055253F" w:rsidRPr="002F1584" w:rsidRDefault="0055253F" w:rsidP="002F1584">
      <w:pPr>
        <w:spacing w:after="0" w:line="240" w:lineRule="auto"/>
        <w:jc w:val="both"/>
        <w:rPr>
          <w:rFonts w:asciiTheme="minorHAnsi" w:hAnsiTheme="minorHAnsi"/>
        </w:rPr>
      </w:pPr>
    </w:p>
    <w:p w14:paraId="3A5C94C5" w14:textId="77777777" w:rsidR="0055253F" w:rsidRPr="002F1584" w:rsidRDefault="0055253F" w:rsidP="002F1584">
      <w:pPr>
        <w:spacing w:after="0" w:line="240" w:lineRule="auto"/>
        <w:jc w:val="both"/>
        <w:rPr>
          <w:rFonts w:asciiTheme="minorHAnsi" w:hAnsiTheme="minorHAnsi"/>
        </w:rPr>
      </w:pPr>
    </w:p>
    <w:p w14:paraId="0CC4237C" w14:textId="77777777" w:rsidR="0055253F" w:rsidRPr="002F1584" w:rsidRDefault="0055253F" w:rsidP="002F1584">
      <w:pPr>
        <w:pStyle w:val="Heading2"/>
        <w:spacing w:after="0"/>
        <w:rPr>
          <w:rFonts w:asciiTheme="minorHAnsi" w:hAnsiTheme="minorHAnsi"/>
        </w:rPr>
      </w:pPr>
      <w:bookmarkStart w:id="128" w:name="_Toc203571583"/>
      <w:r w:rsidRPr="002F1584">
        <w:rPr>
          <w:rFonts w:asciiTheme="minorHAnsi" w:hAnsiTheme="minorHAnsi"/>
        </w:rPr>
        <w:lastRenderedPageBreak/>
        <w:t>Criteriul C.2. Funcţionalitatea structurilor de asigurare a calităţii educaţiei, inclusiv în domeniul eticii şi deontologiei universitare, conform legii</w:t>
      </w:r>
      <w:bookmarkEnd w:id="128"/>
    </w:p>
    <w:p w14:paraId="5B91FE53" w14:textId="77777777" w:rsidR="0055253F" w:rsidRPr="002F1584" w:rsidRDefault="0055253F" w:rsidP="002F1584">
      <w:pPr>
        <w:pStyle w:val="Heading3"/>
        <w:spacing w:before="0" w:after="0" w:line="240" w:lineRule="auto"/>
        <w:rPr>
          <w:rFonts w:asciiTheme="minorHAnsi" w:hAnsiTheme="minorHAnsi"/>
          <w:b/>
          <w:bCs/>
        </w:rPr>
      </w:pPr>
      <w:bookmarkStart w:id="129" w:name="_Toc203571584"/>
      <w:r w:rsidRPr="002F1584">
        <w:rPr>
          <w:rFonts w:asciiTheme="minorHAnsi" w:hAnsiTheme="minorHAnsi"/>
          <w:b/>
          <w:bCs/>
        </w:rPr>
        <w:t>S.C.2.2. Funcţionare</w:t>
      </w:r>
      <w:bookmarkEnd w:id="129"/>
    </w:p>
    <w:p w14:paraId="0AD68B6D"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Structurile organizatorice din domeniul asigurării calităţii şi cel al eticii şi deontologiei universitare îşi îndeplinesc rolul şi funcţiile specifice, în mod adecvat.</w:t>
      </w:r>
    </w:p>
    <w:p w14:paraId="63AF7CD5" w14:textId="27FBF51B" w:rsidR="0055253F" w:rsidRPr="002F1584" w:rsidRDefault="0055253F" w:rsidP="002F1584">
      <w:pPr>
        <w:pStyle w:val="Heading3"/>
        <w:spacing w:before="0" w:after="0" w:line="240" w:lineRule="auto"/>
        <w:jc w:val="both"/>
        <w:rPr>
          <w:rFonts w:asciiTheme="minorHAnsi" w:hAnsiTheme="minorHAnsi"/>
        </w:rPr>
      </w:pPr>
      <w:bookmarkStart w:id="130" w:name="_Toc203571585"/>
      <w:r w:rsidRPr="002F1584">
        <w:rPr>
          <w:rStyle w:val="Heading3Char"/>
          <w:rFonts w:asciiTheme="minorHAnsi" w:hAnsiTheme="minorHAnsi"/>
        </w:rPr>
        <w:t>I.P.C.2.2.2</w:t>
      </w:r>
      <w:r w:rsidR="00A83917" w:rsidRPr="002F1584">
        <w:rPr>
          <w:rStyle w:val="Heading3Char"/>
          <w:rFonts w:asciiTheme="minorHAnsi" w:hAnsiTheme="minorHAnsi"/>
        </w:rPr>
        <w:t>.</w:t>
      </w:r>
      <w:r w:rsidRPr="002F1584">
        <w:rPr>
          <w:rFonts w:asciiTheme="minorHAnsi" w:hAnsiTheme="minorHAnsi"/>
        </w:rPr>
        <w:t xml:space="preserve"> Comisia de etică universitară funcţionează pe baza regulamentului aprobat de către senatul universitar şi acţionează independent faţă de orice altă structură sau persoană din cadrul instituţiei de învăţământ superior, cu respectarea legii.</w:t>
      </w:r>
      <w:bookmarkEnd w:id="130"/>
    </w:p>
    <w:p w14:paraId="5E54E5F9"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Universitatea „Dunărea de Jos” din Galaţi are un </w:t>
      </w:r>
      <w:hyperlink r:id="rId119" w:history="1">
        <w:r w:rsidRPr="002F1584">
          <w:rPr>
            <w:rStyle w:val="Hyperlink"/>
            <w:rFonts w:asciiTheme="minorHAnsi" w:hAnsiTheme="minorHAnsi"/>
          </w:rPr>
          <w:t>Cod de etică şi deontotogie universitară</w:t>
        </w:r>
      </w:hyperlink>
      <w:r w:rsidRPr="002F1584">
        <w:rPr>
          <w:rFonts w:asciiTheme="minorHAnsi" w:hAnsiTheme="minorHAnsi"/>
          <w:color w:val="0B769F" w:themeColor="accent4" w:themeShade="BF"/>
        </w:rPr>
        <w:t xml:space="preserve"> </w:t>
      </w:r>
      <w:r w:rsidRPr="002F1584">
        <w:rPr>
          <w:rFonts w:asciiTheme="minorHAnsi" w:hAnsiTheme="minorHAnsi"/>
        </w:rPr>
        <w:t xml:space="preserve">prin care apără valorile și libertăţile academice, autonomia universitară şi integritatea, precum și un </w:t>
      </w:r>
      <w:hyperlink r:id="rId120" w:history="1">
        <w:r w:rsidRPr="002F1584">
          <w:rPr>
            <w:rStyle w:val="Hyperlink"/>
            <w:rFonts w:asciiTheme="minorHAnsi" w:hAnsiTheme="minorHAnsi"/>
          </w:rPr>
          <w:t>Regulament privind organizarea și funcționarea Comisiei de Etică Universitară (CEU)</w:t>
        </w:r>
      </w:hyperlink>
      <w:r w:rsidRPr="002F1584">
        <w:rPr>
          <w:rFonts w:asciiTheme="minorHAnsi" w:hAnsiTheme="minorHAnsi"/>
        </w:rPr>
        <w:t xml:space="preserve">, elaborate în conformitate cu prevederile legale și aprobate de Senat. </w:t>
      </w:r>
    </w:p>
    <w:p w14:paraId="7A075F30"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UDJG are o politică bazată pe prevenție cu privire la eventuala încălcare a codului de etică şi integritate academică. Universitatea integrează inclusiv în planurile de învățământ de la toate programele de studii de licență, de masterat şi de doctorat disciplina Etică şi integritate academică/ Etica cercetării științifice, cu scopul de a responsabiliza studenții în acest sens.</w:t>
      </w:r>
    </w:p>
    <w:p w14:paraId="07DBBD8F"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La nivelul UDJG este implementată o </w:t>
      </w:r>
      <w:hyperlink r:id="rId121" w:history="1">
        <w:r w:rsidRPr="002F1584">
          <w:rPr>
            <w:rStyle w:val="Hyperlink"/>
            <w:rFonts w:asciiTheme="minorHAnsi" w:hAnsiTheme="minorHAnsi"/>
          </w:rPr>
          <w:t>procedură de sistem privind funcţiile sensibile</w:t>
        </w:r>
      </w:hyperlink>
      <w:r w:rsidRPr="002F1584">
        <w:rPr>
          <w:rFonts w:asciiTheme="minorHAnsi" w:hAnsiTheme="minorHAnsi"/>
          <w:color w:val="0B769F" w:themeColor="accent4" w:themeShade="BF"/>
        </w:rPr>
        <w:t xml:space="preserve"> </w:t>
      </w:r>
      <w:r w:rsidRPr="002F1584">
        <w:rPr>
          <w:rFonts w:asciiTheme="minorHAnsi" w:hAnsiTheme="minorHAnsi"/>
        </w:rPr>
        <w:t>care are drept scop asigurarea unui cadru organizațional și procedural unitar pentru desfășurarea procesului de identificare a funcțiilor sensibile de la nivelul Universității „Dunărea de Jos” şi de implementare a unui plan de diminuare a riscurilor asociate acestei categorii de funcții.</w:t>
      </w:r>
    </w:p>
    <w:p w14:paraId="1403DA03"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De asemenea, a fost aprobată </w:t>
      </w:r>
      <w:hyperlink r:id="rId122" w:history="1">
        <w:r w:rsidRPr="002F1584">
          <w:rPr>
            <w:rStyle w:val="Hyperlink"/>
            <w:rFonts w:asciiTheme="minorHAnsi" w:hAnsiTheme="minorHAnsi"/>
          </w:rPr>
          <w:t>procedura de sistem privind managementul riscului şi elaborarea registrului de riscuri</w:t>
        </w:r>
      </w:hyperlink>
      <w:r w:rsidRPr="002F1584">
        <w:rPr>
          <w:rFonts w:asciiTheme="minorHAnsi" w:hAnsiTheme="minorHAnsi"/>
          <w:color w:val="0B769F" w:themeColor="accent4" w:themeShade="BF"/>
        </w:rPr>
        <w:t xml:space="preserve"> </w:t>
      </w:r>
      <w:r w:rsidRPr="002F1584">
        <w:rPr>
          <w:rFonts w:asciiTheme="minorHAnsi" w:hAnsiTheme="minorHAnsi"/>
        </w:rPr>
        <w:t xml:space="preserve">potrivit căreia la nivelul UDJG se analizează și prioritizează riscurile semnificative care pot afecta atingerea obiectivelor asumate, prin stabilirea profilului de risc și a limitei de toleranță la risc şi prin măsurile de control pentru riscurile semnificative identificate. O altă procedură de sistem implementată la nivelul universităţii este cea referitoare la </w:t>
      </w:r>
      <w:hyperlink r:id="rId123" w:history="1">
        <w:r w:rsidRPr="002F1584">
          <w:rPr>
            <w:rStyle w:val="Hyperlink"/>
            <w:rFonts w:asciiTheme="minorHAnsi" w:hAnsiTheme="minorHAnsi"/>
          </w:rPr>
          <w:t>semnalarea neregulilor</w:t>
        </w:r>
      </w:hyperlink>
      <w:r w:rsidRPr="002F1584">
        <w:rPr>
          <w:rFonts w:asciiTheme="minorHAnsi" w:hAnsiTheme="minorHAnsi"/>
          <w:color w:val="0B769F" w:themeColor="accent4" w:themeShade="BF"/>
        </w:rPr>
        <w:t xml:space="preserve"> </w:t>
      </w:r>
      <w:r w:rsidRPr="002F1584">
        <w:rPr>
          <w:rFonts w:asciiTheme="minorHAnsi" w:hAnsiTheme="minorHAnsi"/>
        </w:rPr>
        <w:t>sau a încălcărilor normelor legislative, precum şi a măsurilor de protecţie a persoanelor care le semnalează.</w:t>
      </w:r>
    </w:p>
    <w:p w14:paraId="72CF6E5E"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Alte două proceduri de sistem stabilesc modalităţile de prevenire a încălcării principiilor şi normelor de conduită prin </w:t>
      </w:r>
      <w:hyperlink r:id="rId124" w:history="1">
        <w:r w:rsidRPr="002F1584">
          <w:rPr>
            <w:rStyle w:val="Hyperlink"/>
            <w:rFonts w:asciiTheme="minorHAnsi" w:hAnsiTheme="minorHAnsi"/>
          </w:rPr>
          <w:t>stabilirea conflictelor de interese și soluționarea acestora</w:t>
        </w:r>
      </w:hyperlink>
      <w:r w:rsidRPr="002F1584">
        <w:rPr>
          <w:rFonts w:asciiTheme="minorHAnsi" w:hAnsiTheme="minorHAnsi"/>
        </w:rPr>
        <w:t xml:space="preserve">, principiilor şi normelor de conduită prin </w:t>
      </w:r>
      <w:hyperlink r:id="rId125" w:history="1">
        <w:r w:rsidRPr="002F1584">
          <w:rPr>
            <w:rStyle w:val="Hyperlink"/>
            <w:rFonts w:asciiTheme="minorHAnsi" w:hAnsiTheme="minorHAnsi"/>
          </w:rPr>
          <w:t>stabilirea incompatibilităților și soluționarea acestora</w:t>
        </w:r>
      </w:hyperlink>
      <w:r w:rsidRPr="002F1584">
        <w:rPr>
          <w:rFonts w:asciiTheme="minorHAnsi" w:hAnsiTheme="minorHAnsi"/>
          <w:color w:val="0B769F" w:themeColor="accent4" w:themeShade="BF"/>
        </w:rPr>
        <w:t xml:space="preserve">, </w:t>
      </w:r>
      <w:r w:rsidRPr="002F1584">
        <w:rPr>
          <w:rFonts w:asciiTheme="minorHAnsi" w:hAnsiTheme="minorHAnsi"/>
        </w:rPr>
        <w:t>conform legislației în domeniu și prevederilor generale enunțate în Codului de etică și deontologie profesională universitară. De asemenea, procedurile au drept scop asigurarea premiselor implementării în universitate a cerințelor Standardului 1- Etică și integritate stabilit prin Ordinul nr.600/2018 privind aprobarea Codului controlului intern managerial al entităților publice.</w:t>
      </w:r>
    </w:p>
    <w:p w14:paraId="1AC9FEB7"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 xml:space="preserve">La nivelul Departamentului pentru Formare Continuă și Transfer Tehnologic, începând cu anul universitar 2018-2019 se organizează cursul postuniversitar Etică şi deontologie academică destinat cadrelor didactice universitare, studenţilor la masterat şi studenţilor doctoranzi. </w:t>
      </w:r>
    </w:p>
    <w:p w14:paraId="523D81FB"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lastRenderedPageBreak/>
        <w:t xml:space="preserve">În UDJG, verificările de originalitate se aplică întregii producții științifice, respectiv articolelor din revistele universității, tezelor de doctorat, cărților editate sub egida GUP, lucrărilor de disertație și licență, proiectelor de diplomă, folosind sistemantiplagiat.ro, cu respectarea </w:t>
      </w:r>
      <w:hyperlink r:id="rId126" w:history="1">
        <w:r w:rsidRPr="002F1584">
          <w:rPr>
            <w:rStyle w:val="Hyperlink"/>
            <w:rFonts w:asciiTheme="minorHAnsi" w:hAnsiTheme="minorHAnsi"/>
          </w:rPr>
          <w:t>procedurii generale de utilizare a sistemului antiplagiat</w:t>
        </w:r>
      </w:hyperlink>
      <w:r w:rsidRPr="002F1584">
        <w:rPr>
          <w:rFonts w:asciiTheme="minorHAnsi" w:hAnsiTheme="minorHAnsi"/>
          <w:color w:val="0B769F" w:themeColor="accent4" w:themeShade="BF"/>
        </w:rPr>
        <w:t xml:space="preserve"> </w:t>
      </w:r>
      <w:r w:rsidRPr="002F1584">
        <w:rPr>
          <w:rFonts w:asciiTheme="minorHAnsi" w:hAnsiTheme="minorHAnsi"/>
        </w:rPr>
        <w:t>și a</w:t>
      </w:r>
      <w:r w:rsidRPr="002F1584">
        <w:rPr>
          <w:rFonts w:asciiTheme="minorHAnsi" w:hAnsiTheme="minorHAnsi"/>
          <w:color w:val="0B769F" w:themeColor="accent4" w:themeShade="BF"/>
        </w:rPr>
        <w:t xml:space="preserve"> </w:t>
      </w:r>
      <w:hyperlink r:id="rId127" w:history="1">
        <w:r w:rsidRPr="002F1584">
          <w:rPr>
            <w:rStyle w:val="Hyperlink"/>
            <w:rFonts w:asciiTheme="minorHAnsi" w:hAnsiTheme="minorHAnsi"/>
          </w:rPr>
          <w:t>precizărilor suplimentare privind utilizarea sistemului antiplagiat</w:t>
        </w:r>
      </w:hyperlink>
      <w:r w:rsidRPr="002F1584">
        <w:rPr>
          <w:rFonts w:asciiTheme="minorHAnsi" w:hAnsiTheme="minorHAnsi"/>
        </w:rPr>
        <w:t>.</w:t>
      </w:r>
    </w:p>
    <w:p w14:paraId="1CB0494F" w14:textId="77777777" w:rsidR="0055253F" w:rsidRPr="002F1584" w:rsidRDefault="0055253F" w:rsidP="002F1584">
      <w:pPr>
        <w:spacing w:after="0" w:line="240" w:lineRule="auto"/>
        <w:ind w:firstLine="720"/>
        <w:jc w:val="both"/>
        <w:rPr>
          <w:rFonts w:asciiTheme="minorHAnsi" w:hAnsiTheme="minorHAnsi"/>
        </w:rPr>
      </w:pPr>
      <w:r w:rsidRPr="002F1584">
        <w:rPr>
          <w:rFonts w:asciiTheme="minorHAnsi" w:hAnsiTheme="minorHAnsi"/>
        </w:rPr>
        <w:t>CEU este o structură autonomă, cu rol esențial în promovarea și garantarea principiilor de</w:t>
      </w:r>
      <w:r w:rsidRPr="002F1584">
        <w:rPr>
          <w:rStyle w:val="apple-converted-space"/>
          <w:rFonts w:asciiTheme="minorHAnsi" w:eastAsiaTheme="majorEastAsia" w:hAnsiTheme="minorHAnsi"/>
        </w:rPr>
        <w:t xml:space="preserve"> </w:t>
      </w:r>
      <w:r w:rsidRPr="002F1584">
        <w:rPr>
          <w:rStyle w:val="Strong"/>
          <w:rFonts w:asciiTheme="minorHAnsi" w:eastAsiaTheme="majorEastAsia" w:hAnsiTheme="minorHAnsi"/>
        </w:rPr>
        <w:t>integritate academică, corectitudine și responsabilitate profesională</w:t>
      </w:r>
      <w:r w:rsidRPr="002F1584">
        <w:rPr>
          <w:rStyle w:val="apple-converted-space"/>
          <w:rFonts w:asciiTheme="minorHAnsi" w:eastAsiaTheme="majorEastAsia" w:hAnsiTheme="minorHAnsi"/>
        </w:rPr>
        <w:t xml:space="preserve"> </w:t>
      </w:r>
      <w:r w:rsidRPr="002F1584">
        <w:rPr>
          <w:rFonts w:asciiTheme="minorHAnsi" w:hAnsiTheme="minorHAnsi"/>
        </w:rPr>
        <w:t xml:space="preserve">în cadrul comunității universitare. Componența comisiei este disponibilă pe site-ul universității la adresa: </w:t>
      </w:r>
      <w:hyperlink r:id="rId128" w:history="1">
        <w:r w:rsidRPr="002F1584">
          <w:rPr>
            <w:rStyle w:val="Hyperlink"/>
            <w:rFonts w:asciiTheme="minorHAnsi" w:hAnsiTheme="minorHAnsi"/>
          </w:rPr>
          <w:t>https://ugal.ro/informatii/organizare/comisia-de-etica-universitara/componenta-ceu</w:t>
        </w:r>
      </w:hyperlink>
      <w:r w:rsidRPr="002F1584">
        <w:rPr>
          <w:rFonts w:asciiTheme="minorHAnsi" w:hAnsiTheme="minorHAnsi"/>
          <w:color w:val="0B769F" w:themeColor="accent4" w:themeShade="BF"/>
        </w:rPr>
        <w:t xml:space="preserve">. </w:t>
      </w:r>
      <w:r w:rsidRPr="002F1584">
        <w:rPr>
          <w:rFonts w:asciiTheme="minorHAnsi" w:hAnsiTheme="minorHAnsi"/>
        </w:rPr>
        <w:t xml:space="preserve">De asemenea, </w:t>
      </w:r>
      <w:hyperlink r:id="rId129" w:history="1">
        <w:r w:rsidRPr="002F1584">
          <w:rPr>
            <w:rStyle w:val="Hyperlink"/>
            <w:rFonts w:asciiTheme="minorHAnsi" w:hAnsiTheme="minorHAnsi"/>
          </w:rPr>
          <w:t>hotărârile</w:t>
        </w:r>
      </w:hyperlink>
      <w:r w:rsidRPr="002F1584">
        <w:rPr>
          <w:rFonts w:asciiTheme="minorHAnsi" w:hAnsiTheme="minorHAnsi"/>
          <w:color w:val="0B769F" w:themeColor="accent4" w:themeShade="BF"/>
        </w:rPr>
        <w:t xml:space="preserve"> </w:t>
      </w:r>
      <w:r w:rsidRPr="002F1584">
        <w:rPr>
          <w:rFonts w:asciiTheme="minorHAnsi" w:hAnsiTheme="minorHAnsi"/>
        </w:rPr>
        <w:t xml:space="preserve">și </w:t>
      </w:r>
      <w:hyperlink r:id="rId130" w:history="1">
        <w:r w:rsidRPr="002F1584">
          <w:rPr>
            <w:rStyle w:val="Hyperlink"/>
            <w:rFonts w:asciiTheme="minorHAnsi" w:hAnsiTheme="minorHAnsi"/>
          </w:rPr>
          <w:t>rapoartele anuale</w:t>
        </w:r>
      </w:hyperlink>
      <w:r w:rsidRPr="002F1584">
        <w:rPr>
          <w:rFonts w:asciiTheme="minorHAnsi" w:hAnsiTheme="minorHAnsi"/>
          <w:color w:val="0B769F" w:themeColor="accent4" w:themeShade="BF"/>
        </w:rPr>
        <w:t xml:space="preserve"> </w:t>
      </w:r>
      <w:r w:rsidRPr="002F1584">
        <w:rPr>
          <w:rFonts w:asciiTheme="minorHAnsi" w:hAnsiTheme="minorHAnsi"/>
        </w:rPr>
        <w:t>ale CEU sunt publice.</w:t>
      </w:r>
    </w:p>
    <w:p w14:paraId="5DFF03D4" w14:textId="77777777" w:rsidR="0055253F" w:rsidRPr="002F1584" w:rsidRDefault="0055253F" w:rsidP="002F1584">
      <w:pPr>
        <w:pStyle w:val="Heading2"/>
        <w:spacing w:after="0"/>
        <w:rPr>
          <w:rFonts w:asciiTheme="minorHAnsi" w:hAnsiTheme="minorHAnsi"/>
        </w:rPr>
      </w:pPr>
    </w:p>
    <w:p w14:paraId="1B42C6F1" w14:textId="77777777" w:rsidR="0055253F" w:rsidRPr="002F1584" w:rsidRDefault="0055253F" w:rsidP="002F1584">
      <w:pPr>
        <w:pStyle w:val="Heading2"/>
        <w:spacing w:after="0"/>
        <w:rPr>
          <w:rFonts w:asciiTheme="minorHAnsi" w:hAnsiTheme="minorHAnsi"/>
        </w:rPr>
      </w:pPr>
      <w:bookmarkStart w:id="131" w:name="_Toc203571586"/>
      <w:r w:rsidRPr="002F1584">
        <w:rPr>
          <w:rFonts w:asciiTheme="minorHAnsi" w:hAnsiTheme="minorHAnsi"/>
        </w:rPr>
        <w:t>Criteriul C.3. Proceduri privind iniţierea, monitorizarea şi revizuirea periodică a programelor şi domeniilor de studii şi a activităţilor desfăşurate, care implică studenţii, angajatorii şi alte părţi interesate</w:t>
      </w:r>
      <w:bookmarkEnd w:id="131"/>
      <w:r w:rsidRPr="002F1584">
        <w:rPr>
          <w:rFonts w:asciiTheme="minorHAnsi" w:hAnsiTheme="minorHAnsi"/>
        </w:rPr>
        <w:t xml:space="preserve"> </w:t>
      </w:r>
    </w:p>
    <w:p w14:paraId="6BD6C6BE" w14:textId="77777777" w:rsidR="0055253F" w:rsidRPr="002F1584" w:rsidRDefault="0055253F" w:rsidP="002F1584">
      <w:pPr>
        <w:pStyle w:val="Heading3"/>
        <w:spacing w:before="0" w:after="0" w:line="240" w:lineRule="auto"/>
        <w:rPr>
          <w:rFonts w:asciiTheme="minorHAnsi" w:hAnsiTheme="minorHAnsi"/>
          <w:b/>
          <w:bCs/>
        </w:rPr>
      </w:pPr>
      <w:bookmarkStart w:id="132" w:name="_Toc203571587"/>
      <w:r w:rsidRPr="002F1584">
        <w:rPr>
          <w:rFonts w:asciiTheme="minorHAnsi" w:hAnsiTheme="minorHAnsi"/>
          <w:b/>
          <w:bCs/>
        </w:rPr>
        <w:t>S.C.3.1. Proceduri şi aplicarea acestora</w:t>
      </w:r>
      <w:bookmarkEnd w:id="132"/>
    </w:p>
    <w:p w14:paraId="299353E5"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IÎS dispune de proceduri privind iniţierea, monitorizarea şi revizuirea periodică a programelor şi domeniilor de studii şi a activităţilor desfăşurate şi le aplică în mod sistematic.</w:t>
      </w:r>
    </w:p>
    <w:p w14:paraId="14064F30" w14:textId="07F6C36F" w:rsidR="0055253F" w:rsidRPr="002F1584" w:rsidRDefault="0055253F" w:rsidP="002F1584">
      <w:pPr>
        <w:pStyle w:val="Heading3"/>
        <w:spacing w:before="0" w:after="0" w:line="240" w:lineRule="auto"/>
        <w:jc w:val="both"/>
        <w:rPr>
          <w:rFonts w:asciiTheme="minorHAnsi" w:hAnsiTheme="minorHAnsi"/>
        </w:rPr>
      </w:pPr>
      <w:bookmarkStart w:id="133" w:name="_Toc203571588"/>
      <w:r w:rsidRPr="002F1584">
        <w:rPr>
          <w:rStyle w:val="Heading3Char"/>
          <w:rFonts w:asciiTheme="minorHAnsi" w:hAnsiTheme="minorHAnsi"/>
        </w:rPr>
        <w:t>I.P.C.3.1.1</w:t>
      </w:r>
      <w:r w:rsidR="00A83917" w:rsidRPr="002F1584">
        <w:rPr>
          <w:rStyle w:val="Heading3Char"/>
          <w:rFonts w:asciiTheme="minorHAnsi" w:hAnsiTheme="minorHAnsi"/>
        </w:rPr>
        <w:t>.</w:t>
      </w:r>
      <w:r w:rsidRPr="002F1584">
        <w:rPr>
          <w:rFonts w:asciiTheme="minorHAnsi" w:hAnsiTheme="minorHAnsi"/>
        </w:rPr>
        <w:t xml:space="preserve"> Componenta organizatorică aplică în mod consecvent procedurile, dovedind impactul acestora în asigurarea calităţii.</w:t>
      </w:r>
      <w:bookmarkEnd w:id="133"/>
    </w:p>
    <w:p w14:paraId="5118937E" w14:textId="77777777" w:rsidR="0055253F" w:rsidRPr="002F1584" w:rsidRDefault="0055253F" w:rsidP="002F1584">
      <w:pPr>
        <w:spacing w:after="0" w:line="240" w:lineRule="auto"/>
        <w:jc w:val="both"/>
        <w:rPr>
          <w:rFonts w:asciiTheme="minorHAnsi" w:hAnsiTheme="minorHAnsi"/>
        </w:rPr>
      </w:pPr>
    </w:p>
    <w:p w14:paraId="36DF2550" w14:textId="77777777" w:rsidR="0055253F" w:rsidRPr="002F1584" w:rsidRDefault="0055253F" w:rsidP="002F1584">
      <w:pPr>
        <w:spacing w:after="0" w:line="240" w:lineRule="auto"/>
        <w:jc w:val="both"/>
        <w:rPr>
          <w:rFonts w:asciiTheme="minorHAnsi" w:hAnsiTheme="minorHAnsi"/>
        </w:rPr>
      </w:pPr>
    </w:p>
    <w:p w14:paraId="29A72E0E" w14:textId="77777777" w:rsidR="0055253F" w:rsidRPr="002F1584" w:rsidRDefault="0055253F" w:rsidP="002F1584">
      <w:pPr>
        <w:pStyle w:val="Heading3"/>
        <w:spacing w:before="0" w:after="0" w:line="240" w:lineRule="auto"/>
        <w:jc w:val="both"/>
        <w:rPr>
          <w:rFonts w:asciiTheme="minorHAnsi" w:hAnsiTheme="minorHAnsi"/>
        </w:rPr>
      </w:pPr>
    </w:p>
    <w:p w14:paraId="0D9E8736" w14:textId="20B43CC3" w:rsidR="0055253F" w:rsidRPr="002F1584" w:rsidRDefault="0055253F" w:rsidP="002F1584">
      <w:pPr>
        <w:pStyle w:val="Heading3"/>
        <w:spacing w:before="0" w:after="0" w:line="240" w:lineRule="auto"/>
        <w:jc w:val="both"/>
        <w:rPr>
          <w:rFonts w:asciiTheme="minorHAnsi" w:hAnsiTheme="minorHAnsi"/>
        </w:rPr>
      </w:pPr>
      <w:bookmarkStart w:id="134" w:name="_Toc203571589"/>
      <w:r w:rsidRPr="002F1584">
        <w:rPr>
          <w:rStyle w:val="Heading3Char"/>
          <w:rFonts w:asciiTheme="minorHAnsi" w:hAnsiTheme="minorHAnsi"/>
        </w:rPr>
        <w:t>I.P.C.3.1.2</w:t>
      </w:r>
      <w:r w:rsidR="00A83917" w:rsidRPr="002F1584">
        <w:rPr>
          <w:rStyle w:val="Heading3Char"/>
          <w:rFonts w:asciiTheme="minorHAnsi" w:hAnsiTheme="minorHAnsi"/>
        </w:rPr>
        <w:t>.</w:t>
      </w:r>
      <w:r w:rsidRPr="002F1584">
        <w:rPr>
          <w:rFonts w:asciiTheme="minorHAnsi" w:hAnsiTheme="minorHAnsi"/>
        </w:rPr>
        <w:t xml:space="preserve"> Membrii comunităţii proprii şi alte părţi interesante sunt implicate în procesul de punere în aplicare a procedurilor.</w:t>
      </w:r>
      <w:bookmarkEnd w:id="134"/>
    </w:p>
    <w:p w14:paraId="15B5D7F8" w14:textId="77777777" w:rsidR="0055253F" w:rsidRPr="002F1584" w:rsidRDefault="0055253F" w:rsidP="002F1584">
      <w:pPr>
        <w:spacing w:after="0" w:line="240" w:lineRule="auto"/>
        <w:jc w:val="both"/>
        <w:rPr>
          <w:rFonts w:asciiTheme="minorHAnsi" w:hAnsiTheme="minorHAnsi"/>
        </w:rPr>
      </w:pPr>
    </w:p>
    <w:p w14:paraId="7C2B0527" w14:textId="77777777" w:rsidR="0055253F" w:rsidRPr="002F1584" w:rsidRDefault="0055253F" w:rsidP="002F1584">
      <w:pPr>
        <w:spacing w:after="0" w:line="240" w:lineRule="auto"/>
        <w:jc w:val="both"/>
        <w:rPr>
          <w:rFonts w:asciiTheme="minorHAnsi" w:hAnsiTheme="minorHAnsi"/>
          <w:i/>
          <w:iCs/>
        </w:rPr>
      </w:pPr>
    </w:p>
    <w:p w14:paraId="1971B4FD" w14:textId="77777777" w:rsidR="0055253F" w:rsidRPr="002F1584" w:rsidRDefault="0055253F" w:rsidP="002F1584">
      <w:pPr>
        <w:pStyle w:val="Heading2"/>
        <w:spacing w:after="0"/>
        <w:rPr>
          <w:rFonts w:asciiTheme="minorHAnsi" w:hAnsiTheme="minorHAnsi"/>
        </w:rPr>
      </w:pPr>
      <w:bookmarkStart w:id="135" w:name="_Toc203571590"/>
      <w:r w:rsidRPr="002F1584">
        <w:rPr>
          <w:rFonts w:asciiTheme="minorHAnsi" w:hAnsiTheme="minorHAnsi"/>
        </w:rPr>
        <w:t>Criteriul C.4. Proceduri de evaluare periodică a calităţii activităţilor personalului didactic, didactic auxiliar şi administrativ</w:t>
      </w:r>
      <w:bookmarkEnd w:id="135"/>
    </w:p>
    <w:p w14:paraId="3A38FF4A" w14:textId="77777777" w:rsidR="0055253F" w:rsidRPr="002F1584" w:rsidRDefault="0055253F" w:rsidP="002F1584">
      <w:pPr>
        <w:pStyle w:val="Heading3"/>
        <w:spacing w:before="0" w:after="0" w:line="240" w:lineRule="auto"/>
        <w:rPr>
          <w:rFonts w:asciiTheme="minorHAnsi" w:hAnsiTheme="minorHAnsi"/>
          <w:b/>
          <w:bCs/>
        </w:rPr>
      </w:pPr>
      <w:bookmarkStart w:id="136" w:name="_Toc203571591"/>
      <w:r w:rsidRPr="002F1584">
        <w:rPr>
          <w:rFonts w:asciiTheme="minorHAnsi" w:hAnsiTheme="minorHAnsi"/>
          <w:b/>
          <w:bCs/>
        </w:rPr>
        <w:t>S.C.4.1. Proceduri</w:t>
      </w:r>
      <w:bookmarkEnd w:id="136"/>
    </w:p>
    <w:p w14:paraId="37A68842"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Aplicarea metodologiilor şi procedurilor contribuie la îmbunătăţirea calităţii activităţilor personalului.</w:t>
      </w:r>
    </w:p>
    <w:p w14:paraId="0AC625AB" w14:textId="3D8BCA99" w:rsidR="0055253F" w:rsidRPr="002F1584" w:rsidRDefault="0055253F" w:rsidP="002F1584">
      <w:pPr>
        <w:pStyle w:val="Heading3"/>
        <w:spacing w:before="0" w:after="0" w:line="240" w:lineRule="auto"/>
        <w:jc w:val="both"/>
        <w:rPr>
          <w:rFonts w:asciiTheme="minorHAnsi" w:hAnsiTheme="minorHAnsi"/>
        </w:rPr>
      </w:pPr>
      <w:bookmarkStart w:id="137" w:name="_Toc203571592"/>
      <w:r w:rsidRPr="002F1584">
        <w:rPr>
          <w:rStyle w:val="Heading3Char"/>
          <w:rFonts w:asciiTheme="minorHAnsi" w:hAnsiTheme="minorHAnsi"/>
        </w:rPr>
        <w:t>I.P.C.4.1.1</w:t>
      </w:r>
      <w:r w:rsidR="00A83917" w:rsidRPr="002F1584">
        <w:rPr>
          <w:rStyle w:val="Heading3Char"/>
          <w:rFonts w:asciiTheme="minorHAnsi" w:hAnsiTheme="minorHAnsi"/>
        </w:rPr>
        <w:t>.</w:t>
      </w:r>
      <w:r w:rsidRPr="002F1584">
        <w:rPr>
          <w:rFonts w:asciiTheme="minorHAnsi" w:hAnsiTheme="minorHAnsi"/>
        </w:rPr>
        <w:t xml:space="preserve"> Componenta organizatorică analizează rezultatele procesului de evaluare semestrială de către studenţi a prestaţiei cadrelor didactice.</w:t>
      </w:r>
      <w:bookmarkEnd w:id="137"/>
    </w:p>
    <w:p w14:paraId="6E9FD4DB" w14:textId="77777777" w:rsidR="0055253F" w:rsidRPr="002F1584" w:rsidRDefault="0055253F" w:rsidP="002F1584">
      <w:pPr>
        <w:spacing w:after="0" w:line="240" w:lineRule="auto"/>
        <w:jc w:val="both"/>
        <w:rPr>
          <w:rFonts w:asciiTheme="minorHAnsi" w:hAnsiTheme="minorHAnsi"/>
          <w:i/>
          <w:iCs/>
        </w:rPr>
      </w:pPr>
    </w:p>
    <w:p w14:paraId="04B5B732" w14:textId="77777777" w:rsidR="0055253F" w:rsidRPr="002F1584" w:rsidRDefault="0055253F" w:rsidP="002F1584">
      <w:pPr>
        <w:spacing w:after="0" w:line="240" w:lineRule="auto"/>
        <w:jc w:val="both"/>
        <w:rPr>
          <w:rFonts w:asciiTheme="minorHAnsi" w:hAnsiTheme="minorHAnsi"/>
          <w:i/>
          <w:iCs/>
        </w:rPr>
      </w:pPr>
    </w:p>
    <w:p w14:paraId="4A41A05A" w14:textId="77777777" w:rsidR="0055253F" w:rsidRPr="002F1584" w:rsidRDefault="0055253F" w:rsidP="002F1584">
      <w:pPr>
        <w:spacing w:after="0" w:line="240" w:lineRule="auto"/>
        <w:jc w:val="both"/>
        <w:rPr>
          <w:rFonts w:asciiTheme="minorHAnsi" w:hAnsiTheme="minorHAnsi"/>
          <w:i/>
          <w:iCs/>
        </w:rPr>
      </w:pPr>
    </w:p>
    <w:p w14:paraId="52B17675" w14:textId="77777777" w:rsidR="0055253F" w:rsidRPr="002F1584" w:rsidRDefault="0055253F" w:rsidP="002F1584">
      <w:pPr>
        <w:pStyle w:val="Heading2"/>
        <w:spacing w:after="0"/>
        <w:rPr>
          <w:rFonts w:asciiTheme="minorHAnsi" w:hAnsiTheme="minorHAnsi"/>
        </w:rPr>
      </w:pPr>
      <w:bookmarkStart w:id="138" w:name="_Toc203571593"/>
      <w:r w:rsidRPr="002F1584">
        <w:rPr>
          <w:rFonts w:asciiTheme="minorHAnsi" w:hAnsiTheme="minorHAnsi"/>
        </w:rPr>
        <w:lastRenderedPageBreak/>
        <w:t>Criteriul C.5. Baze de date actualizate sistematic, referitoare la asigurarea internă a calităţii</w:t>
      </w:r>
      <w:bookmarkEnd w:id="138"/>
    </w:p>
    <w:p w14:paraId="7D1A5791" w14:textId="77777777" w:rsidR="0055253F" w:rsidRPr="002F1584" w:rsidRDefault="0055253F" w:rsidP="002F1584">
      <w:pPr>
        <w:pStyle w:val="Heading3"/>
        <w:spacing w:before="0" w:after="0" w:line="240" w:lineRule="auto"/>
        <w:rPr>
          <w:rFonts w:asciiTheme="minorHAnsi" w:hAnsiTheme="minorHAnsi"/>
          <w:b/>
          <w:bCs/>
        </w:rPr>
      </w:pPr>
      <w:bookmarkStart w:id="139" w:name="_Toc203571594"/>
      <w:r w:rsidRPr="002F1584">
        <w:rPr>
          <w:rFonts w:asciiTheme="minorHAnsi" w:hAnsiTheme="minorHAnsi"/>
          <w:b/>
          <w:bCs/>
        </w:rPr>
        <w:t>S.C.5.1. Baze de date</w:t>
      </w:r>
      <w:bookmarkEnd w:id="139"/>
    </w:p>
    <w:p w14:paraId="769E598C"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IÎS utilizează baze de date în sprijinul activităţilor de asigurare internă a calităţii.</w:t>
      </w:r>
    </w:p>
    <w:p w14:paraId="33DE4413" w14:textId="36E82D8B" w:rsidR="0055253F" w:rsidRPr="002F1584" w:rsidRDefault="0055253F" w:rsidP="002F1584">
      <w:pPr>
        <w:pStyle w:val="Heading3"/>
        <w:spacing w:before="0" w:after="0" w:line="240" w:lineRule="auto"/>
        <w:jc w:val="both"/>
        <w:rPr>
          <w:rFonts w:asciiTheme="minorHAnsi" w:hAnsiTheme="minorHAnsi"/>
        </w:rPr>
      </w:pPr>
      <w:bookmarkStart w:id="140" w:name="_Toc203571595"/>
      <w:r w:rsidRPr="002F1584">
        <w:rPr>
          <w:rStyle w:val="Heading3Char"/>
          <w:rFonts w:asciiTheme="minorHAnsi" w:hAnsiTheme="minorHAnsi"/>
        </w:rPr>
        <w:t>I.P.C.5.1.1</w:t>
      </w:r>
      <w:r w:rsidR="00A83917" w:rsidRPr="002F1584">
        <w:rPr>
          <w:rStyle w:val="Heading3Char"/>
          <w:rFonts w:asciiTheme="minorHAnsi" w:hAnsiTheme="minorHAnsi"/>
        </w:rPr>
        <w:t>.</w:t>
      </w:r>
      <w:r w:rsidRPr="002F1584">
        <w:rPr>
          <w:rFonts w:asciiTheme="minorHAnsi" w:hAnsiTheme="minorHAnsi"/>
        </w:rPr>
        <w:t xml:space="preserve"> Componenta organizatorică colectează şi analizează în mod sistematic date necesare procesului de  asigurare internă a calităţii.</w:t>
      </w:r>
      <w:bookmarkEnd w:id="140"/>
    </w:p>
    <w:p w14:paraId="70E65C40" w14:textId="77777777" w:rsidR="0055253F" w:rsidRPr="002F1584" w:rsidRDefault="0055253F" w:rsidP="002F1584">
      <w:pPr>
        <w:spacing w:after="0" w:line="240" w:lineRule="auto"/>
        <w:jc w:val="both"/>
        <w:rPr>
          <w:rFonts w:asciiTheme="minorHAnsi" w:hAnsiTheme="minorHAnsi"/>
        </w:rPr>
      </w:pPr>
    </w:p>
    <w:p w14:paraId="23D59583" w14:textId="77777777" w:rsidR="0055253F" w:rsidRPr="002F1584" w:rsidRDefault="0055253F" w:rsidP="002F1584">
      <w:pPr>
        <w:spacing w:after="0" w:line="240" w:lineRule="auto"/>
        <w:jc w:val="both"/>
        <w:rPr>
          <w:rFonts w:asciiTheme="minorHAnsi" w:hAnsiTheme="minorHAnsi"/>
        </w:rPr>
      </w:pPr>
    </w:p>
    <w:p w14:paraId="53D590AA" w14:textId="77777777" w:rsidR="0055253F" w:rsidRPr="002F1584" w:rsidRDefault="0055253F" w:rsidP="002F1584">
      <w:pPr>
        <w:pStyle w:val="Heading2"/>
        <w:spacing w:after="0"/>
        <w:rPr>
          <w:rFonts w:asciiTheme="minorHAnsi" w:hAnsiTheme="minorHAnsi"/>
        </w:rPr>
      </w:pPr>
      <w:bookmarkStart w:id="141" w:name="_Toc203571596"/>
      <w:r w:rsidRPr="002F1584">
        <w:rPr>
          <w:rFonts w:asciiTheme="minorHAnsi" w:hAnsiTheme="minorHAnsi"/>
        </w:rPr>
        <w:t>Criteriul C.6. Transparenţa informaţiilor de interes public, inclusiv a celor privitoare la programele şi domeniile de studii oferite, precum şi cu privire la certificatele, diplomele şi calificările aferente</w:t>
      </w:r>
      <w:bookmarkEnd w:id="141"/>
    </w:p>
    <w:p w14:paraId="431BADF0" w14:textId="77777777" w:rsidR="0055253F" w:rsidRPr="002F1584" w:rsidRDefault="0055253F" w:rsidP="002F1584">
      <w:pPr>
        <w:pStyle w:val="Heading3"/>
        <w:spacing w:before="0" w:after="0" w:line="240" w:lineRule="auto"/>
        <w:rPr>
          <w:rFonts w:asciiTheme="minorHAnsi" w:hAnsiTheme="minorHAnsi"/>
          <w:b/>
          <w:bCs/>
        </w:rPr>
      </w:pPr>
      <w:bookmarkStart w:id="142" w:name="_Toc203571597"/>
      <w:r w:rsidRPr="002F1584">
        <w:rPr>
          <w:rFonts w:asciiTheme="minorHAnsi" w:hAnsiTheme="minorHAnsi"/>
          <w:b/>
          <w:bCs/>
        </w:rPr>
        <w:t>S.C.6.1. Transparenţa</w:t>
      </w:r>
      <w:bookmarkEnd w:id="142"/>
    </w:p>
    <w:p w14:paraId="17ECA469"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Componenta organizatorică asigură transparenţa informaţiilor, conform legii.</w:t>
      </w:r>
    </w:p>
    <w:p w14:paraId="6C6C09E9" w14:textId="0427FECC" w:rsidR="0055253F" w:rsidRPr="002F1584" w:rsidRDefault="0055253F" w:rsidP="002F1584">
      <w:pPr>
        <w:pStyle w:val="Heading3"/>
        <w:spacing w:before="0" w:after="0" w:line="240" w:lineRule="auto"/>
        <w:rPr>
          <w:rFonts w:asciiTheme="minorHAnsi" w:hAnsiTheme="minorHAnsi"/>
        </w:rPr>
      </w:pPr>
      <w:bookmarkStart w:id="143" w:name="_Toc203571598"/>
      <w:r w:rsidRPr="002F1584">
        <w:rPr>
          <w:rStyle w:val="Heading3Char"/>
          <w:rFonts w:asciiTheme="minorHAnsi" w:hAnsiTheme="minorHAnsi"/>
        </w:rPr>
        <w:t>I.P.C.6.1.1</w:t>
      </w:r>
      <w:r w:rsidR="00A83917" w:rsidRPr="002F1584">
        <w:rPr>
          <w:rStyle w:val="Heading3Char"/>
          <w:rFonts w:asciiTheme="minorHAnsi" w:hAnsiTheme="minorHAnsi"/>
        </w:rPr>
        <w:t>.</w:t>
      </w:r>
      <w:r w:rsidRPr="002F1584">
        <w:rPr>
          <w:rFonts w:asciiTheme="minorHAnsi" w:hAnsiTheme="minorHAnsi"/>
        </w:rPr>
        <w:t xml:space="preserve"> Componenta organizatorică asigură publicarea şi accesul la informaţiile de interes public cu privire la programul de studii evaluat.</w:t>
      </w:r>
      <w:bookmarkEnd w:id="143"/>
    </w:p>
    <w:p w14:paraId="07C53193" w14:textId="77777777" w:rsidR="0055253F" w:rsidRPr="002F1584" w:rsidRDefault="0055253F" w:rsidP="002F1584">
      <w:pPr>
        <w:spacing w:after="0" w:line="240" w:lineRule="auto"/>
        <w:jc w:val="both"/>
        <w:rPr>
          <w:rFonts w:asciiTheme="minorHAnsi" w:hAnsiTheme="minorHAnsi"/>
          <w:i/>
          <w:iCs/>
        </w:rPr>
      </w:pPr>
    </w:p>
    <w:p w14:paraId="330B86AE" w14:textId="77777777" w:rsidR="0055253F" w:rsidRPr="002F1584" w:rsidRDefault="0055253F" w:rsidP="002F1584">
      <w:pPr>
        <w:spacing w:after="0" w:line="240" w:lineRule="auto"/>
        <w:jc w:val="both"/>
        <w:rPr>
          <w:rFonts w:asciiTheme="minorHAnsi" w:hAnsiTheme="minorHAnsi"/>
          <w:i/>
          <w:iCs/>
        </w:rPr>
      </w:pPr>
    </w:p>
    <w:p w14:paraId="5C3A967A" w14:textId="77777777" w:rsidR="0055253F" w:rsidRPr="002F1584" w:rsidRDefault="0055253F" w:rsidP="002F1584">
      <w:pPr>
        <w:spacing w:after="0" w:line="240" w:lineRule="auto"/>
        <w:jc w:val="both"/>
        <w:rPr>
          <w:rFonts w:asciiTheme="minorHAnsi" w:hAnsiTheme="minorHAnsi"/>
          <w:i/>
          <w:iCs/>
        </w:rPr>
      </w:pPr>
    </w:p>
    <w:p w14:paraId="4EABBB48" w14:textId="77777777" w:rsidR="0055253F" w:rsidRPr="002F1584" w:rsidRDefault="0055253F" w:rsidP="002F1584">
      <w:pPr>
        <w:pStyle w:val="Heading3"/>
        <w:spacing w:before="0" w:after="0" w:line="240" w:lineRule="auto"/>
        <w:rPr>
          <w:rFonts w:asciiTheme="minorHAnsi" w:hAnsiTheme="minorHAnsi"/>
        </w:rPr>
      </w:pPr>
      <w:bookmarkStart w:id="144" w:name="_Toc203571599"/>
      <w:r w:rsidRPr="002F1584">
        <w:rPr>
          <w:rStyle w:val="Heading3Char"/>
          <w:rFonts w:asciiTheme="minorHAnsi" w:hAnsiTheme="minorHAnsi"/>
        </w:rPr>
        <w:t>I.P.C.6.1.2</w:t>
      </w:r>
      <w:r w:rsidRPr="002F1584">
        <w:rPr>
          <w:rFonts w:asciiTheme="minorHAnsi" w:hAnsiTheme="minorHAnsi"/>
        </w:rPr>
        <w:t xml:space="preserve"> Componenta organizatorică asigură transparenţa proceselor decizionale.</w:t>
      </w:r>
      <w:bookmarkEnd w:id="144"/>
    </w:p>
    <w:p w14:paraId="2D3CA7C0" w14:textId="77777777" w:rsidR="0055253F" w:rsidRPr="002F1584" w:rsidRDefault="0055253F" w:rsidP="002F1584">
      <w:pPr>
        <w:spacing w:after="0" w:line="240" w:lineRule="auto"/>
        <w:jc w:val="both"/>
        <w:rPr>
          <w:rFonts w:asciiTheme="minorHAnsi" w:hAnsiTheme="minorHAnsi"/>
        </w:rPr>
      </w:pPr>
    </w:p>
    <w:p w14:paraId="0AFC4E7D" w14:textId="77777777" w:rsidR="0055253F" w:rsidRPr="002F1584" w:rsidRDefault="0055253F" w:rsidP="002F1584">
      <w:pPr>
        <w:spacing w:after="0" w:line="240" w:lineRule="auto"/>
        <w:jc w:val="both"/>
        <w:rPr>
          <w:rFonts w:asciiTheme="minorHAnsi" w:hAnsiTheme="minorHAnsi"/>
        </w:rPr>
      </w:pPr>
    </w:p>
    <w:p w14:paraId="0C5BCDCE" w14:textId="77777777" w:rsidR="0055253F" w:rsidRPr="002F1584" w:rsidRDefault="0055253F" w:rsidP="002F1584">
      <w:pPr>
        <w:pStyle w:val="Heading2"/>
        <w:spacing w:after="0"/>
        <w:rPr>
          <w:rFonts w:asciiTheme="minorHAnsi" w:hAnsiTheme="minorHAnsi"/>
        </w:rPr>
      </w:pPr>
      <w:bookmarkStart w:id="145" w:name="_Toc203571600"/>
      <w:r w:rsidRPr="002F1584">
        <w:rPr>
          <w:rFonts w:asciiTheme="minorHAnsi" w:hAnsiTheme="minorHAnsi"/>
        </w:rPr>
        <w:t>Criteriul C.8. Participarea în procesele de evaluare externă, conform legii</w:t>
      </w:r>
      <w:bookmarkEnd w:id="145"/>
    </w:p>
    <w:p w14:paraId="38F31ABF" w14:textId="77777777" w:rsidR="0055253F" w:rsidRPr="002F1584" w:rsidRDefault="0055253F" w:rsidP="002F1584">
      <w:pPr>
        <w:pStyle w:val="Heading3"/>
        <w:spacing w:before="0" w:after="0" w:line="240" w:lineRule="auto"/>
        <w:rPr>
          <w:rFonts w:asciiTheme="minorHAnsi" w:hAnsiTheme="minorHAnsi"/>
          <w:b/>
          <w:bCs/>
        </w:rPr>
      </w:pPr>
      <w:bookmarkStart w:id="146" w:name="_Toc203571601"/>
      <w:r w:rsidRPr="002F1584">
        <w:rPr>
          <w:rFonts w:asciiTheme="minorHAnsi" w:hAnsiTheme="minorHAnsi"/>
          <w:b/>
          <w:bCs/>
        </w:rPr>
        <w:t>S.C.8.1. Respectarea obligaţiei de evaluare externă</w:t>
      </w:r>
      <w:bookmarkEnd w:id="146"/>
    </w:p>
    <w:p w14:paraId="6155F317" w14:textId="77777777" w:rsidR="0055253F" w:rsidRPr="002F1584" w:rsidRDefault="0055253F" w:rsidP="002F1584">
      <w:pPr>
        <w:spacing w:after="0" w:line="240" w:lineRule="auto"/>
        <w:jc w:val="both"/>
        <w:rPr>
          <w:rFonts w:asciiTheme="minorHAnsi" w:hAnsiTheme="minorHAnsi"/>
        </w:rPr>
      </w:pPr>
      <w:r w:rsidRPr="002F1584">
        <w:rPr>
          <w:rFonts w:asciiTheme="minorHAnsi" w:hAnsiTheme="minorHAnsi"/>
        </w:rPr>
        <w:t>IÎS se supune procesului de evaluare externă a calităţii, conform legii.</w:t>
      </w:r>
    </w:p>
    <w:p w14:paraId="395BB42A" w14:textId="5C19FC37" w:rsidR="0055253F" w:rsidRPr="002F1584" w:rsidRDefault="0055253F" w:rsidP="002F1584">
      <w:pPr>
        <w:pStyle w:val="Heading3"/>
        <w:spacing w:before="0" w:after="0" w:line="240" w:lineRule="auto"/>
        <w:jc w:val="both"/>
        <w:rPr>
          <w:rFonts w:asciiTheme="minorHAnsi" w:hAnsiTheme="minorHAnsi"/>
        </w:rPr>
      </w:pPr>
      <w:bookmarkStart w:id="147" w:name="_Toc203571602"/>
      <w:r w:rsidRPr="002F1584">
        <w:rPr>
          <w:rStyle w:val="Heading3Char"/>
          <w:rFonts w:asciiTheme="minorHAnsi" w:hAnsiTheme="minorHAnsi"/>
        </w:rPr>
        <w:t>I.P.C.8.1.1</w:t>
      </w:r>
      <w:r w:rsidR="003B006C" w:rsidRPr="002F1584">
        <w:rPr>
          <w:rStyle w:val="Heading3Char"/>
          <w:rFonts w:asciiTheme="minorHAnsi" w:hAnsiTheme="minorHAnsi"/>
        </w:rPr>
        <w:t>.</w:t>
      </w:r>
      <w:r w:rsidRPr="002F1584">
        <w:rPr>
          <w:rFonts w:asciiTheme="minorHAnsi" w:hAnsiTheme="minorHAnsi"/>
        </w:rPr>
        <w:t xml:space="preserve"> Componenta organizatorică desfăşoară procedurile aferente procesului de evaluare externă a calităţii, în vederea organizării, în condiţiile legii, a programului de studii evaluat.</w:t>
      </w:r>
      <w:bookmarkEnd w:id="147"/>
    </w:p>
    <w:p w14:paraId="0E1B7DF0" w14:textId="77777777" w:rsidR="0055253F" w:rsidRPr="002F1584" w:rsidRDefault="0055253F" w:rsidP="002F1584">
      <w:pPr>
        <w:spacing w:after="0" w:line="240" w:lineRule="auto"/>
        <w:jc w:val="both"/>
        <w:rPr>
          <w:rFonts w:asciiTheme="minorHAnsi" w:hAnsiTheme="minorHAnsi"/>
        </w:rPr>
      </w:pPr>
    </w:p>
    <w:p w14:paraId="4FBB0906" w14:textId="77777777" w:rsidR="0055253F" w:rsidRPr="002F1584" w:rsidRDefault="0055253F" w:rsidP="002F1584">
      <w:pPr>
        <w:spacing w:after="0" w:line="240" w:lineRule="auto"/>
        <w:jc w:val="both"/>
        <w:rPr>
          <w:rFonts w:asciiTheme="minorHAnsi" w:hAnsiTheme="minorHAnsi"/>
        </w:rPr>
      </w:pPr>
    </w:p>
    <w:p w14:paraId="555604CB" w14:textId="77777777" w:rsidR="0055253F" w:rsidRPr="002F1584" w:rsidRDefault="0055253F" w:rsidP="002F1584">
      <w:pPr>
        <w:spacing w:after="0" w:line="240" w:lineRule="auto"/>
        <w:jc w:val="both"/>
        <w:rPr>
          <w:rFonts w:asciiTheme="minorHAnsi" w:hAnsiTheme="minorHAnsi"/>
        </w:rPr>
      </w:pPr>
    </w:p>
    <w:p w14:paraId="6002C2E0" w14:textId="77777777" w:rsidR="0055253F" w:rsidRPr="002F1584" w:rsidRDefault="0055253F" w:rsidP="002F1584">
      <w:pPr>
        <w:spacing w:after="0" w:line="240" w:lineRule="auto"/>
        <w:jc w:val="both"/>
        <w:rPr>
          <w:rFonts w:asciiTheme="minorHAnsi" w:hAnsiTheme="minorHAnsi"/>
        </w:rPr>
      </w:pPr>
    </w:p>
    <w:p w14:paraId="64FAF120" w14:textId="7C7A91A9" w:rsidR="0055253F" w:rsidRPr="002F1584" w:rsidRDefault="0055253F" w:rsidP="002F1584">
      <w:pPr>
        <w:pStyle w:val="Heading1"/>
        <w:spacing w:before="0" w:after="0"/>
        <w:rPr>
          <w:spacing w:val="0"/>
        </w:rPr>
      </w:pPr>
      <w:bookmarkStart w:id="148" w:name="_Toc203571603"/>
      <w:r w:rsidRPr="002F1584">
        <w:rPr>
          <w:spacing w:val="0"/>
        </w:rPr>
        <w:lastRenderedPageBreak/>
        <w:t>IV. Recomandările și principalele concluzii rezultate în cadrul ultimei proceduri de evaluare externă a calității, și acțiunile întreprinse</w:t>
      </w:r>
      <w:bookmarkEnd w:id="148"/>
    </w:p>
    <w:p w14:paraId="0A014C18" w14:textId="77777777" w:rsidR="0055253F" w:rsidRPr="002F1584" w:rsidRDefault="0055253F" w:rsidP="002F1584">
      <w:pPr>
        <w:pStyle w:val="Heading1"/>
        <w:spacing w:before="0" w:after="0"/>
        <w:rPr>
          <w:spacing w:val="0"/>
        </w:rPr>
      </w:pPr>
    </w:p>
    <w:p w14:paraId="6ED0E4AC" w14:textId="77777777" w:rsidR="0055253F" w:rsidRPr="002F1584" w:rsidRDefault="0055253F" w:rsidP="002F1584">
      <w:pPr>
        <w:pStyle w:val="Heading1"/>
        <w:spacing w:before="0" w:after="0"/>
        <w:rPr>
          <w:spacing w:val="0"/>
        </w:rPr>
      </w:pPr>
      <w:bookmarkStart w:id="149" w:name="_Toc203571604"/>
      <w:r w:rsidRPr="002F1584">
        <w:rPr>
          <w:spacing w:val="0"/>
        </w:rPr>
        <w:t>V. Analiza SWOT</w:t>
      </w:r>
      <w:bookmarkEnd w:id="149"/>
    </w:p>
    <w:tbl>
      <w:tblPr>
        <w:tblStyle w:val="TableGrid1"/>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4286"/>
        <w:gridCol w:w="1270"/>
        <w:gridCol w:w="4072"/>
      </w:tblGrid>
      <w:tr w:rsidR="0055253F" w:rsidRPr="002F1584" w14:paraId="04402B08" w14:textId="77777777" w:rsidTr="00B5176B">
        <w:tc>
          <w:tcPr>
            <w:tcW w:w="0" w:type="auto"/>
            <w:vAlign w:val="center"/>
          </w:tcPr>
          <w:p w14:paraId="5EE17DEA" w14:textId="77777777" w:rsidR="0055253F" w:rsidRPr="002F1584" w:rsidRDefault="0055253F" w:rsidP="002F1584">
            <w:pPr>
              <w:shd w:val="clear" w:color="auto" w:fill="E59EDC" w:themeFill="accent5" w:themeFillTint="66"/>
              <w:jc w:val="center"/>
              <w:rPr>
                <w:rFonts w:asciiTheme="minorHAnsi" w:hAnsiTheme="minorHAnsi" w:cstheme="majorHAnsi"/>
                <w:b/>
                <w:bCs/>
                <w:color w:val="007E39"/>
                <w:szCs w:val="20"/>
                <w:lang w:bidi="en-US"/>
              </w:rPr>
            </w:pPr>
            <w:r w:rsidRPr="002F1584">
              <w:rPr>
                <w:rFonts w:asciiTheme="minorHAnsi" w:hAnsiTheme="minorHAnsi" w:cstheme="majorHAnsi"/>
                <w:b/>
                <w:bCs/>
                <w:color w:val="007E39"/>
                <w:szCs w:val="20"/>
                <w:lang w:bidi="en-US"/>
              </w:rPr>
              <w:t>Puncte tari:</w:t>
            </w:r>
          </w:p>
          <w:p w14:paraId="0BA85559" w14:textId="77777777" w:rsidR="0055253F" w:rsidRPr="002F1584" w:rsidRDefault="0055253F" w:rsidP="002F1584">
            <w:pPr>
              <w:numPr>
                <w:ilvl w:val="0"/>
                <w:numId w:val="13"/>
              </w:numPr>
              <w:contextualSpacing/>
              <w:rPr>
                <w:rFonts w:asciiTheme="minorHAnsi" w:hAnsiTheme="minorHAnsi" w:cs="Calibri"/>
                <w:color w:val="FF0000"/>
              </w:rPr>
            </w:pPr>
            <w:r w:rsidRPr="002F1584">
              <w:rPr>
                <w:rFonts w:asciiTheme="minorHAnsi" w:hAnsiTheme="minorHAnsi" w:cs="Calibri"/>
                <w:color w:val="77206D" w:themeColor="accent5" w:themeShade="BF"/>
              </w:rPr>
              <w:t>se vor relua punctele tari/exemplele de bună practică identificate pe parcursul întregului raport, în cadrul analizei indicatorilor. Se pot formula și alte puncte tari, generale, care nu se încadrează la un anumit indicator.</w:t>
            </w:r>
          </w:p>
        </w:tc>
        <w:tc>
          <w:tcPr>
            <w:tcW w:w="0" w:type="auto"/>
            <w:vAlign w:val="center"/>
          </w:tcPr>
          <w:p w14:paraId="53DEFAEB" w14:textId="77777777" w:rsidR="0055253F" w:rsidRPr="002F1584" w:rsidRDefault="0055253F" w:rsidP="002F1584">
            <w:pPr>
              <w:jc w:val="center"/>
              <w:rPr>
                <w:rFonts w:asciiTheme="minorHAnsi" w:hAnsiTheme="minorHAnsi" w:cstheme="majorHAnsi"/>
                <w:b/>
                <w:bCs/>
                <w:color w:val="007E39"/>
                <w:szCs w:val="20"/>
                <w:lang w:bidi="en-US"/>
              </w:rPr>
            </w:pPr>
            <w:r w:rsidRPr="002F1584">
              <w:rPr>
                <w:rFonts w:asciiTheme="minorHAnsi" w:hAnsiTheme="minorHAnsi" w:cstheme="majorHAnsi"/>
                <w:b/>
                <w:bCs/>
                <w:color w:val="007E39"/>
                <w:szCs w:val="20"/>
                <w:lang w:bidi="en-US"/>
              </w:rPr>
              <w:t>FACTORI INTERNI</w:t>
            </w:r>
          </w:p>
          <w:p w14:paraId="2C4CDD11" w14:textId="77777777" w:rsidR="0055253F" w:rsidRPr="002F1584" w:rsidRDefault="0055253F" w:rsidP="002F1584">
            <w:pPr>
              <w:jc w:val="center"/>
              <w:rPr>
                <w:rFonts w:asciiTheme="minorHAnsi" w:hAnsiTheme="minorHAnsi" w:cstheme="majorHAnsi"/>
                <w:b/>
                <w:bCs/>
                <w:color w:val="007E39"/>
                <w:szCs w:val="20"/>
                <w:lang w:bidi="en-US"/>
              </w:rPr>
            </w:pPr>
            <w:r w:rsidRPr="002F1584">
              <w:rPr>
                <w:rFonts w:asciiTheme="minorHAnsi" w:hAnsiTheme="minorHAnsi" w:cstheme="majorHAnsi"/>
                <w:b/>
                <w:bCs/>
                <w:color w:val="007E39"/>
                <w:sz w:val="48"/>
                <w:szCs w:val="40"/>
                <w:lang w:bidi="en-US"/>
              </w:rPr>
              <w:sym w:font="Wingdings" w:char="F0DD"/>
            </w:r>
          </w:p>
        </w:tc>
        <w:tc>
          <w:tcPr>
            <w:tcW w:w="0" w:type="auto"/>
            <w:vAlign w:val="center"/>
          </w:tcPr>
          <w:p w14:paraId="1BC9AAE5" w14:textId="77777777" w:rsidR="0055253F" w:rsidRPr="002F1584" w:rsidRDefault="0055253F" w:rsidP="002F1584">
            <w:pPr>
              <w:shd w:val="clear" w:color="auto" w:fill="FAE2D5" w:themeFill="accent2" w:themeFillTint="33"/>
              <w:jc w:val="center"/>
              <w:rPr>
                <w:rFonts w:asciiTheme="minorHAnsi" w:hAnsiTheme="minorHAnsi" w:cstheme="majorHAnsi"/>
                <w:b/>
                <w:bCs/>
                <w:color w:val="007E39"/>
                <w:szCs w:val="20"/>
                <w:lang w:bidi="en-US"/>
              </w:rPr>
            </w:pPr>
            <w:r w:rsidRPr="002F1584">
              <w:rPr>
                <w:rFonts w:asciiTheme="minorHAnsi" w:hAnsiTheme="minorHAnsi" w:cstheme="majorHAnsi"/>
                <w:b/>
                <w:bCs/>
                <w:color w:val="007E39"/>
                <w:szCs w:val="20"/>
                <w:lang w:bidi="en-US"/>
              </w:rPr>
              <w:t>Puncte slabe:</w:t>
            </w:r>
          </w:p>
          <w:p w14:paraId="22ADE53D" w14:textId="77777777" w:rsidR="0055253F" w:rsidRPr="002F1584" w:rsidRDefault="0055253F" w:rsidP="002F1584">
            <w:pPr>
              <w:numPr>
                <w:ilvl w:val="0"/>
                <w:numId w:val="13"/>
              </w:numPr>
              <w:contextualSpacing/>
              <w:jc w:val="both"/>
              <w:rPr>
                <w:rFonts w:asciiTheme="minorHAnsi" w:hAnsiTheme="minorHAnsi" w:cs="Calibri"/>
                <w:color w:val="FF0000"/>
              </w:rPr>
            </w:pPr>
            <w:r w:rsidRPr="002F1584">
              <w:rPr>
                <w:rFonts w:asciiTheme="minorHAnsi" w:hAnsiTheme="minorHAnsi" w:cs="Calibri"/>
                <w:color w:val="77206D" w:themeColor="accent5" w:themeShade="BF"/>
              </w:rPr>
              <w:t>se vor relua punctele slabe identificate pe parcursul întregului raport, în cadrul analizei indicatorilor. Se pot formula și alte puncte slabe, generale, care nu se încadrează la un anumit indicator.</w:t>
            </w:r>
          </w:p>
        </w:tc>
      </w:tr>
      <w:tr w:rsidR="0055253F" w:rsidRPr="002F1584" w14:paraId="6C571723" w14:textId="77777777" w:rsidTr="00B5176B">
        <w:trPr>
          <w:trHeight w:val="648"/>
        </w:trPr>
        <w:tc>
          <w:tcPr>
            <w:tcW w:w="0" w:type="auto"/>
            <w:vAlign w:val="center"/>
          </w:tcPr>
          <w:p w14:paraId="2CBF8B87" w14:textId="77777777" w:rsidR="0055253F" w:rsidRPr="002F1584" w:rsidRDefault="0055253F" w:rsidP="002F1584">
            <w:pPr>
              <w:jc w:val="center"/>
              <w:rPr>
                <w:rFonts w:asciiTheme="minorHAnsi" w:hAnsiTheme="minorHAnsi" w:cstheme="majorHAnsi"/>
                <w:b/>
                <w:bCs/>
                <w:color w:val="007E39"/>
                <w:szCs w:val="20"/>
                <w:lang w:bidi="en-US"/>
              </w:rPr>
            </w:pPr>
          </w:p>
        </w:tc>
        <w:tc>
          <w:tcPr>
            <w:tcW w:w="0" w:type="auto"/>
            <w:vAlign w:val="center"/>
          </w:tcPr>
          <w:p w14:paraId="4B5887AB" w14:textId="77777777" w:rsidR="0055253F" w:rsidRPr="002F1584" w:rsidRDefault="0055253F" w:rsidP="002F1584">
            <w:pPr>
              <w:jc w:val="center"/>
              <w:rPr>
                <w:rFonts w:asciiTheme="minorHAnsi" w:hAnsiTheme="minorHAnsi" w:cstheme="majorHAnsi"/>
                <w:b/>
                <w:bCs/>
                <w:color w:val="007E39"/>
                <w:sz w:val="28"/>
                <w:lang w:bidi="en-US"/>
              </w:rPr>
            </w:pPr>
            <w:r w:rsidRPr="002F1584">
              <w:rPr>
                <w:rFonts w:asciiTheme="minorHAnsi" w:hAnsiTheme="minorHAnsi" w:cstheme="majorHAnsi"/>
                <w:b/>
                <w:bCs/>
                <w:color w:val="007E39"/>
                <w:sz w:val="28"/>
                <w:lang w:bidi="en-US"/>
              </w:rPr>
              <w:t>Analiza SWOT</w:t>
            </w:r>
          </w:p>
        </w:tc>
        <w:tc>
          <w:tcPr>
            <w:tcW w:w="0" w:type="auto"/>
            <w:vAlign w:val="center"/>
          </w:tcPr>
          <w:p w14:paraId="1E598BDB" w14:textId="77777777" w:rsidR="0055253F" w:rsidRPr="002F1584" w:rsidRDefault="0055253F" w:rsidP="002F1584">
            <w:pPr>
              <w:jc w:val="center"/>
              <w:rPr>
                <w:rFonts w:asciiTheme="minorHAnsi" w:hAnsiTheme="minorHAnsi" w:cstheme="majorHAnsi"/>
                <w:b/>
                <w:bCs/>
                <w:color w:val="007E39"/>
                <w:szCs w:val="20"/>
                <w:lang w:bidi="en-US"/>
              </w:rPr>
            </w:pPr>
          </w:p>
        </w:tc>
      </w:tr>
      <w:tr w:rsidR="0055253F" w:rsidRPr="002F1584" w14:paraId="081F1535" w14:textId="77777777" w:rsidTr="00B5176B">
        <w:tc>
          <w:tcPr>
            <w:tcW w:w="0" w:type="auto"/>
            <w:vAlign w:val="center"/>
          </w:tcPr>
          <w:p w14:paraId="641F9DF6" w14:textId="77777777" w:rsidR="0055253F" w:rsidRPr="002F1584" w:rsidRDefault="0055253F" w:rsidP="002F1584">
            <w:pPr>
              <w:shd w:val="clear" w:color="auto" w:fill="D9F2D0" w:themeFill="accent6" w:themeFillTint="33"/>
              <w:jc w:val="center"/>
              <w:rPr>
                <w:rFonts w:asciiTheme="minorHAnsi" w:hAnsiTheme="minorHAnsi" w:cstheme="majorHAnsi"/>
                <w:b/>
                <w:bCs/>
                <w:color w:val="007E39"/>
                <w:szCs w:val="20"/>
                <w:lang w:bidi="en-US"/>
              </w:rPr>
            </w:pPr>
            <w:r w:rsidRPr="002F1584">
              <w:rPr>
                <w:rFonts w:asciiTheme="minorHAnsi" w:hAnsiTheme="minorHAnsi" w:cstheme="majorHAnsi"/>
                <w:b/>
                <w:bCs/>
                <w:color w:val="007E39"/>
                <w:szCs w:val="20"/>
                <w:lang w:bidi="en-US"/>
              </w:rPr>
              <w:t>Oportunități:</w:t>
            </w:r>
          </w:p>
          <w:p w14:paraId="2BFBD723" w14:textId="77777777" w:rsidR="0055253F" w:rsidRPr="002F1584" w:rsidRDefault="0055253F" w:rsidP="002F1584">
            <w:pPr>
              <w:numPr>
                <w:ilvl w:val="0"/>
                <w:numId w:val="13"/>
              </w:numPr>
              <w:contextualSpacing/>
              <w:rPr>
                <w:rFonts w:asciiTheme="minorHAnsi" w:hAnsiTheme="minorHAnsi" w:cs="Calibri"/>
                <w:color w:val="77206D" w:themeColor="accent5" w:themeShade="BF"/>
              </w:rPr>
            </w:pPr>
            <w:r w:rsidRPr="002F1584">
              <w:rPr>
                <w:rFonts w:asciiTheme="minorHAnsi" w:hAnsiTheme="minorHAnsi" w:cs="Calibri"/>
                <w:color w:val="77206D" w:themeColor="accent5" w:themeShade="BF"/>
              </w:rPr>
              <w:t xml:space="preserve">Se identifică factori externi care pot crea oportunități pentru îmbunătățirea calității educației în cadrul programului de studii  universitare. </w:t>
            </w:r>
          </w:p>
        </w:tc>
        <w:tc>
          <w:tcPr>
            <w:tcW w:w="0" w:type="auto"/>
            <w:vAlign w:val="center"/>
          </w:tcPr>
          <w:p w14:paraId="77791B59" w14:textId="77777777" w:rsidR="0055253F" w:rsidRPr="002F1584" w:rsidRDefault="0055253F" w:rsidP="002F1584">
            <w:pPr>
              <w:jc w:val="center"/>
              <w:rPr>
                <w:rFonts w:asciiTheme="minorHAnsi" w:hAnsiTheme="minorHAnsi" w:cstheme="majorHAnsi"/>
                <w:b/>
                <w:bCs/>
                <w:color w:val="007E39"/>
                <w:sz w:val="48"/>
                <w:szCs w:val="40"/>
                <w:lang w:bidi="en-US"/>
              </w:rPr>
            </w:pPr>
            <w:r w:rsidRPr="002F1584">
              <w:rPr>
                <w:rFonts w:asciiTheme="minorHAnsi" w:hAnsiTheme="minorHAnsi" w:cstheme="majorHAnsi"/>
                <w:b/>
                <w:bCs/>
                <w:color w:val="007E39"/>
                <w:sz w:val="48"/>
                <w:szCs w:val="40"/>
                <w:lang w:bidi="en-US"/>
              </w:rPr>
              <w:sym w:font="Wingdings" w:char="F0DE"/>
            </w:r>
          </w:p>
          <w:p w14:paraId="7C1B2A07" w14:textId="77777777" w:rsidR="0055253F" w:rsidRPr="002F1584" w:rsidRDefault="0055253F" w:rsidP="002F1584">
            <w:pPr>
              <w:jc w:val="center"/>
              <w:rPr>
                <w:rFonts w:asciiTheme="minorHAnsi" w:hAnsiTheme="minorHAnsi" w:cstheme="majorHAnsi"/>
                <w:b/>
                <w:bCs/>
                <w:color w:val="007E39"/>
                <w:szCs w:val="20"/>
                <w:lang w:bidi="en-US"/>
              </w:rPr>
            </w:pPr>
            <w:r w:rsidRPr="002F1584">
              <w:rPr>
                <w:rFonts w:asciiTheme="minorHAnsi" w:hAnsiTheme="minorHAnsi" w:cstheme="majorHAnsi"/>
                <w:b/>
                <w:bCs/>
                <w:color w:val="007E39"/>
                <w:szCs w:val="20"/>
                <w:lang w:bidi="en-US"/>
              </w:rPr>
              <w:t>FACTORI EXTERNI</w:t>
            </w:r>
          </w:p>
        </w:tc>
        <w:tc>
          <w:tcPr>
            <w:tcW w:w="0" w:type="auto"/>
            <w:vAlign w:val="center"/>
          </w:tcPr>
          <w:p w14:paraId="392842C2" w14:textId="77777777" w:rsidR="0055253F" w:rsidRPr="002F1584" w:rsidRDefault="0055253F" w:rsidP="002F1584">
            <w:pPr>
              <w:shd w:val="clear" w:color="auto" w:fill="CAEDFB" w:themeFill="accent4" w:themeFillTint="33"/>
              <w:jc w:val="center"/>
              <w:rPr>
                <w:rFonts w:asciiTheme="minorHAnsi" w:hAnsiTheme="minorHAnsi" w:cstheme="majorHAnsi"/>
                <w:b/>
                <w:bCs/>
                <w:color w:val="007E39"/>
                <w:szCs w:val="20"/>
                <w:lang w:bidi="en-US"/>
              </w:rPr>
            </w:pPr>
            <w:r w:rsidRPr="002F1584">
              <w:rPr>
                <w:rFonts w:asciiTheme="minorHAnsi" w:hAnsiTheme="minorHAnsi" w:cstheme="majorHAnsi"/>
                <w:b/>
                <w:bCs/>
                <w:color w:val="007E39"/>
                <w:szCs w:val="20"/>
                <w:lang w:bidi="en-US"/>
              </w:rPr>
              <w:t>Amenințări:</w:t>
            </w:r>
          </w:p>
          <w:p w14:paraId="5895DBD3" w14:textId="77777777" w:rsidR="0055253F" w:rsidRPr="002F1584" w:rsidRDefault="0055253F" w:rsidP="002F1584">
            <w:pPr>
              <w:numPr>
                <w:ilvl w:val="0"/>
                <w:numId w:val="13"/>
              </w:numPr>
              <w:contextualSpacing/>
              <w:rPr>
                <w:rFonts w:asciiTheme="minorHAnsi" w:hAnsiTheme="minorHAnsi" w:cs="Calibri"/>
                <w:color w:val="77206D" w:themeColor="accent5" w:themeShade="BF"/>
                <w:lang w:val="it-IT"/>
              </w:rPr>
            </w:pPr>
            <w:r w:rsidRPr="002F1584">
              <w:rPr>
                <w:rFonts w:asciiTheme="minorHAnsi" w:hAnsiTheme="minorHAnsi" w:cs="Calibri"/>
                <w:color w:val="77206D" w:themeColor="accent5" w:themeShade="BF"/>
              </w:rPr>
              <w:t>Se identifică factori externi care ar putea constitui amenințări pentru calitatea educației în cadrul programului de studii  universitare.</w:t>
            </w:r>
          </w:p>
        </w:tc>
      </w:tr>
    </w:tbl>
    <w:p w14:paraId="2B7D46C8" w14:textId="77777777" w:rsidR="0055253F" w:rsidRPr="002F1584" w:rsidRDefault="0055253F" w:rsidP="002F1584">
      <w:pPr>
        <w:pStyle w:val="Heading2"/>
        <w:spacing w:after="0"/>
        <w:rPr>
          <w:rFonts w:asciiTheme="minorHAnsi" w:hAnsiTheme="minorHAnsi"/>
        </w:rPr>
      </w:pPr>
    </w:p>
    <w:p w14:paraId="001126CD" w14:textId="77777777" w:rsidR="0055253F" w:rsidRPr="002F1584" w:rsidRDefault="0055253F" w:rsidP="002F1584">
      <w:pPr>
        <w:pStyle w:val="Heading1"/>
        <w:spacing w:before="0" w:after="0"/>
        <w:rPr>
          <w:spacing w:val="0"/>
        </w:rPr>
      </w:pPr>
      <w:bookmarkStart w:id="150" w:name="_Toc203571605"/>
      <w:r w:rsidRPr="002F1584">
        <w:rPr>
          <w:spacing w:val="0"/>
        </w:rPr>
        <w:t>VI. Principalele provocări și direcții de dezvoltare</w:t>
      </w:r>
      <w:bookmarkEnd w:id="150"/>
    </w:p>
    <w:p w14:paraId="79671317" w14:textId="77777777" w:rsidR="0055253F" w:rsidRPr="002F1584" w:rsidRDefault="0055253F" w:rsidP="002F1584">
      <w:pPr>
        <w:pStyle w:val="Heading1"/>
        <w:spacing w:before="0" w:after="0"/>
        <w:rPr>
          <w:spacing w:val="0"/>
        </w:rPr>
      </w:pPr>
      <w:bookmarkStart w:id="151" w:name="_Toc203571606"/>
      <w:r w:rsidRPr="002F1584">
        <w:rPr>
          <w:spacing w:val="0"/>
        </w:rPr>
        <w:t>VII. Opis Anexe</w:t>
      </w:r>
      <w:bookmarkEnd w:id="151"/>
    </w:p>
    <w:p w14:paraId="0EB8413A" w14:textId="2F08453C" w:rsidR="00A72206" w:rsidRPr="002F1584" w:rsidRDefault="000B63EE" w:rsidP="002F1584">
      <w:pPr>
        <w:spacing w:after="0" w:line="240" w:lineRule="auto"/>
        <w:jc w:val="both"/>
        <w:rPr>
          <w:rFonts w:asciiTheme="minorHAnsi" w:hAnsiTheme="minorHAnsi"/>
        </w:rPr>
      </w:pPr>
      <w:r w:rsidRPr="002F1584">
        <w:rPr>
          <w:rFonts w:asciiTheme="minorHAnsi" w:hAnsiTheme="minorHAnsi"/>
        </w:rPr>
        <w:t>(LINK-URI CĂTRE ANEXE )</w:t>
      </w:r>
      <w:r w:rsidR="0055253F" w:rsidRPr="002F1584">
        <w:rPr>
          <w:rFonts w:asciiTheme="minorHAnsi" w:hAnsiTheme="minorHAnsi"/>
        </w:rPr>
        <w:t>(se anexează, dacă este cazul, și rapoartele de evaluare internă întocmite în condițiile art. 36, respectiv art. 45 alin. (1) din Metodologie.)</w:t>
      </w:r>
    </w:p>
    <w:sectPr w:rsidR="00A72206" w:rsidRPr="002F1584" w:rsidSect="00B14914">
      <w:headerReference w:type="even" r:id="rId131"/>
      <w:headerReference w:type="default" r:id="rId132"/>
      <w:footerReference w:type="default" r:id="rId133"/>
      <w:headerReference w:type="first" r:id="rId134"/>
      <w:pgSz w:w="11906" w:h="16838"/>
      <w:pgMar w:top="1814" w:right="1134" w:bottom="181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9D41A" w14:textId="77777777" w:rsidR="00CE2920" w:rsidRDefault="00CE2920" w:rsidP="006D6BD4">
      <w:pPr>
        <w:spacing w:after="0" w:line="240" w:lineRule="auto"/>
      </w:pPr>
      <w:r>
        <w:separator/>
      </w:r>
    </w:p>
  </w:endnote>
  <w:endnote w:type="continuationSeparator" w:id="0">
    <w:p w14:paraId="44491BC7" w14:textId="77777777" w:rsidR="00CE2920" w:rsidRDefault="00CE2920" w:rsidP="006D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2DDE" w14:textId="45075ECE" w:rsidR="00FE0110" w:rsidRPr="00FE0110" w:rsidRDefault="00B378F8" w:rsidP="00FE0110">
    <w:pPr>
      <w:pStyle w:val="NoSpacing"/>
      <w:rPr>
        <w:color w:val="071320" w:themeColor="text2" w:themeShade="80"/>
      </w:rPr>
    </w:pPr>
    <w:r>
      <w:rPr>
        <w:lang w:val="en-US"/>
      </w:rPr>
      <w:drawing>
        <wp:anchor distT="0" distB="0" distL="114300" distR="114300" simplePos="0" relativeHeight="251657215" behindDoc="0" locked="0" layoutInCell="1" allowOverlap="1" wp14:anchorId="3B745075" wp14:editId="5427B8F1">
          <wp:simplePos x="0" y="0"/>
          <wp:positionH relativeFrom="page">
            <wp:posOffset>2006</wp:posOffset>
          </wp:positionH>
          <wp:positionV relativeFrom="paragraph">
            <wp:posOffset>-135255</wp:posOffset>
          </wp:positionV>
          <wp:extent cx="7287692" cy="999490"/>
          <wp:effectExtent l="0" t="0" r="8890" b="0"/>
          <wp:wrapNone/>
          <wp:docPr id="94280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74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87692" cy="999490"/>
                  </a:xfrm>
                  <a:prstGeom prst="rect">
                    <a:avLst/>
                  </a:prstGeom>
                </pic:spPr>
              </pic:pic>
            </a:graphicData>
          </a:graphic>
          <wp14:sizeRelH relativeFrom="margin">
            <wp14:pctWidth>0</wp14:pctWidth>
          </wp14:sizeRelH>
          <wp14:sizeRelV relativeFrom="margin">
            <wp14:pctHeight>0</wp14:pctHeight>
          </wp14:sizeRelV>
        </wp:anchor>
      </w:drawing>
    </w:r>
    <w:r w:rsidR="00FE0110">
      <w:rPr>
        <w:lang w:val="en-US"/>
      </w:rPr>
      <mc:AlternateContent>
        <mc:Choice Requires="wps">
          <w:drawing>
            <wp:anchor distT="0" distB="0" distL="114300" distR="114300" simplePos="0" relativeHeight="251663360" behindDoc="0" locked="0" layoutInCell="1" allowOverlap="1" wp14:anchorId="0C8F1841" wp14:editId="46CCD349">
              <wp:simplePos x="0" y="0"/>
              <wp:positionH relativeFrom="margin">
                <wp:posOffset>5068917</wp:posOffset>
              </wp:positionH>
              <wp:positionV relativeFrom="paragraph">
                <wp:posOffset>144780</wp:posOffset>
              </wp:positionV>
              <wp:extent cx="853368" cy="284671"/>
              <wp:effectExtent l="0" t="0" r="0" b="1270"/>
              <wp:wrapNone/>
              <wp:docPr id="1390218000"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2</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F1841" id="_x0000_t202" coordsize="21600,21600" o:spt="202" path="m,l,21600r21600,l21600,xe">
              <v:stroke joinstyle="miter"/>
              <v:path gradientshapeok="t" o:connecttype="rect"/>
            </v:shapetype>
            <v:shape id="Text Box 1" o:spid="_x0000_s1026" type="#_x0000_t202" style="position:absolute;margin-left:399.15pt;margin-top:11.4pt;width:67.2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0tFgIAACs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" filled="f" stroked="f" strokeweight=".5pt">
              <v:textbo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2</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v:textbox>
              <w10:wrap anchorx="margin"/>
            </v:shape>
          </w:pict>
        </mc:Fallback>
      </mc:AlternateContent>
    </w:r>
    <w:r w:rsidR="00FE0110" w:rsidRPr="00FE0110">
      <w:rPr>
        <w:color w:val="071320" w:themeColor="text2" w:themeShade="80"/>
      </w:rPr>
      <w:t xml:space="preserve"> </w:t>
    </w:r>
  </w:p>
  <w:p w14:paraId="7A8E32ED" w14:textId="5FDA69E2" w:rsidR="006D6BD4" w:rsidRDefault="006D6BD4" w:rsidP="00FE0110">
    <w:pPr>
      <w:tabs>
        <w:tab w:val="center" w:pos="4550"/>
        <w:tab w:val="left" w:pos="5818"/>
      </w:tabs>
      <w:ind w:right="2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923EA" w14:textId="77777777" w:rsidR="00CE2920" w:rsidRDefault="00CE2920" w:rsidP="006D6BD4">
      <w:pPr>
        <w:spacing w:after="0" w:line="240" w:lineRule="auto"/>
      </w:pPr>
      <w:r>
        <w:separator/>
      </w:r>
    </w:p>
  </w:footnote>
  <w:footnote w:type="continuationSeparator" w:id="0">
    <w:p w14:paraId="65FBBBC3" w14:textId="77777777" w:rsidR="00CE2920" w:rsidRDefault="00CE2920" w:rsidP="006D6BD4">
      <w:pPr>
        <w:spacing w:after="0" w:line="240" w:lineRule="auto"/>
      </w:pPr>
      <w:r>
        <w:continuationSeparator/>
      </w:r>
    </w:p>
  </w:footnote>
  <w:footnote w:id="1">
    <w:p w14:paraId="131271A5" w14:textId="77777777" w:rsidR="0055253F" w:rsidRDefault="0055253F" w:rsidP="0055253F">
      <w:pPr>
        <w:pStyle w:val="FootnoteText"/>
      </w:pPr>
      <w:r>
        <w:rPr>
          <w:rStyle w:val="FootnoteReference"/>
        </w:rPr>
        <w:footnoteRef/>
      </w:r>
      <w:r>
        <w:t xml:space="preserve"> </w:t>
      </w:r>
      <w:r w:rsidRPr="00A33E78">
        <w:t>Prin termenul programelor se are în vedere evaluarea externă a calității pentru programele de studii cuprinse într-un domeniu de masterat/doctorat. Se va utiliza în continuare denumirea de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B6F1" w14:textId="78996ACF" w:rsidR="006D6BD4" w:rsidRDefault="00000000">
    <w:pPr>
      <w:pStyle w:val="Header"/>
    </w:pPr>
    <w:r>
      <w:pict w14:anchorId="30A3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7" o:spid="_x0000_s1032" type="#_x0000_t75" style="position:absolute;margin-left:0;margin-top:0;width:303.1pt;height:324.7pt;z-index:-251651072;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7DA1" w14:textId="76A0EE7F" w:rsidR="006D6BD4" w:rsidRDefault="00885305">
    <w:pPr>
      <w:pStyle w:val="Header"/>
    </w:pPr>
    <w:r>
      <w:rPr>
        <w:lang w:val="en-US"/>
      </w:rPr>
      <w:drawing>
        <wp:anchor distT="0" distB="0" distL="114300" distR="114300" simplePos="0" relativeHeight="251658240" behindDoc="0" locked="0" layoutInCell="1" allowOverlap="1" wp14:anchorId="76545B04" wp14:editId="16EA66F7">
          <wp:simplePos x="0" y="0"/>
          <wp:positionH relativeFrom="margin">
            <wp:align>center</wp:align>
          </wp:positionH>
          <wp:positionV relativeFrom="paragraph">
            <wp:posOffset>-17145</wp:posOffset>
          </wp:positionV>
          <wp:extent cx="7072630" cy="601345"/>
          <wp:effectExtent l="0" t="0" r="0" b="8255"/>
          <wp:wrapNone/>
          <wp:docPr id="1902384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849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72785" cy="601939"/>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10B4E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8" o:spid="_x0000_s1033" type="#_x0000_t75" style="position:absolute;margin-left:0;margin-top:0;width:303.1pt;height:324.7pt;z-index:-251650048;mso-position-horizontal:center;mso-position-horizontal-relative:margin;mso-position-vertical:center;mso-position-vertical-relative:margin" o:allowincell="f">
          <v:imagedata r:id="rId2" o:title="Asse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4C6A" w14:textId="4B4C6D38" w:rsidR="006D6BD4" w:rsidRDefault="00000000">
    <w:pPr>
      <w:pStyle w:val="Header"/>
    </w:pPr>
    <w:r>
      <w:pict w14:anchorId="4E06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6" o:spid="_x0000_s1031" type="#_x0000_t75" style="position:absolute;margin-left:0;margin-top:0;width:303.1pt;height:324.7pt;z-index:-251652096;mso-position-horizontal:center;mso-position-horizontal-relative:margin;mso-position-vertical:center;mso-position-vertical-relative:margin" o:allowincell="f">
          <v:imagedata r:id="rId1" o:title="Asse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41"/>
    <w:multiLevelType w:val="hybridMultilevel"/>
    <w:tmpl w:val="A8EE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5006"/>
    <w:multiLevelType w:val="multilevel"/>
    <w:tmpl w:val="99920DE2"/>
    <w:lvl w:ilvl="0">
      <w:start w:val="4"/>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91C1B9D"/>
    <w:multiLevelType w:val="hybridMultilevel"/>
    <w:tmpl w:val="FBA23B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B2D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7C184D"/>
    <w:multiLevelType w:val="hybridMultilevel"/>
    <w:tmpl w:val="DEECA03C"/>
    <w:lvl w:ilvl="0" w:tplc="0409000F">
      <w:start w:val="1"/>
      <w:numFmt w:val="decimal"/>
      <w:lvlText w:val="%1."/>
      <w:lvlJc w:val="left"/>
      <w:pPr>
        <w:ind w:left="720" w:hanging="360"/>
      </w:pPr>
    </w:lvl>
    <w:lvl w:ilvl="1" w:tplc="C0224C6A">
      <w:start w:val="1"/>
      <w:numFmt w:val="decimal"/>
      <w:lvlText w:val="%2."/>
      <w:lvlJc w:val="left"/>
      <w:pPr>
        <w:ind w:left="927"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F173C"/>
    <w:multiLevelType w:val="multilevel"/>
    <w:tmpl w:val="E54AF0CC"/>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D7CDF"/>
    <w:multiLevelType w:val="multilevel"/>
    <w:tmpl w:val="020CC566"/>
    <w:lvl w:ilvl="0">
      <w:start w:val="1"/>
      <w:numFmt w:val="decimal"/>
      <w:lvlText w:val="%1."/>
      <w:lvlJc w:val="left"/>
      <w:pPr>
        <w:ind w:left="1080" w:hanging="360"/>
      </w:pPr>
      <w:rPr>
        <w:rFonts w:hint="default"/>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6F16E98"/>
    <w:multiLevelType w:val="hybridMultilevel"/>
    <w:tmpl w:val="25186A36"/>
    <w:lvl w:ilvl="0" w:tplc="6FA8E6D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E398C"/>
    <w:multiLevelType w:val="hybridMultilevel"/>
    <w:tmpl w:val="D58A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80DC5"/>
    <w:multiLevelType w:val="hybridMultilevel"/>
    <w:tmpl w:val="CB7A8440"/>
    <w:lvl w:ilvl="0" w:tplc="F24CDB06">
      <w:start w:val="1"/>
      <w:numFmt w:val="decimal"/>
      <w:lvlText w:val="%1."/>
      <w:lvlJc w:val="left"/>
      <w:pPr>
        <w:ind w:left="720" w:hanging="360"/>
      </w:pPr>
      <w:rPr>
        <w:rFonts w:ascii="Times New Roman" w:eastAsiaTheme="maj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01C1A"/>
    <w:multiLevelType w:val="hybridMultilevel"/>
    <w:tmpl w:val="231C41DC"/>
    <w:lvl w:ilvl="0" w:tplc="E924AA42">
      <w:start w:val="1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522CFB"/>
    <w:multiLevelType w:val="hybridMultilevel"/>
    <w:tmpl w:val="A3A479D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 w15:restartNumberingAfterBreak="0">
    <w:nsid w:val="5CB30376"/>
    <w:multiLevelType w:val="hybridMultilevel"/>
    <w:tmpl w:val="47342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93B48"/>
    <w:multiLevelType w:val="hybridMultilevel"/>
    <w:tmpl w:val="FF46D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555B3"/>
    <w:multiLevelType w:val="multilevel"/>
    <w:tmpl w:val="F21A4F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921992"/>
    <w:multiLevelType w:val="hybridMultilevel"/>
    <w:tmpl w:val="5630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825E6"/>
    <w:multiLevelType w:val="hybridMultilevel"/>
    <w:tmpl w:val="61B4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C045C"/>
    <w:multiLevelType w:val="hybridMultilevel"/>
    <w:tmpl w:val="C018C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4F73CC"/>
    <w:multiLevelType w:val="multilevel"/>
    <w:tmpl w:val="77F8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B2C60"/>
    <w:multiLevelType w:val="hybridMultilevel"/>
    <w:tmpl w:val="3E1E5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B7942"/>
    <w:multiLevelType w:val="hybridMultilevel"/>
    <w:tmpl w:val="51F81BA0"/>
    <w:lvl w:ilvl="0" w:tplc="6FA8E6DE">
      <w:numFmt w:val="bullet"/>
      <w:lvlText w:val=""/>
      <w:lvlJc w:val="left"/>
      <w:pPr>
        <w:ind w:left="360" w:hanging="360"/>
      </w:pPr>
      <w:rPr>
        <w:rFonts w:ascii="Wingdings" w:eastAsia="Times New Roman" w:hAnsi="Wingdings" w:hint="default"/>
        <w:color w:val="3A7C22"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D23EDC"/>
    <w:multiLevelType w:val="multilevel"/>
    <w:tmpl w:val="C3EA6E70"/>
    <w:lvl w:ilvl="0">
      <w:start w:val="1"/>
      <w:numFmt w:val="decimal"/>
      <w:lvlText w:val="%1"/>
      <w:lvlJc w:val="left"/>
      <w:pPr>
        <w:ind w:left="360" w:hanging="360"/>
      </w:pPr>
      <w:rPr>
        <w:rFonts w:hint="default"/>
        <w:color w:val="FF0000"/>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abstractNum w:abstractNumId="22" w15:restartNumberingAfterBreak="0">
    <w:nsid w:val="7E537E55"/>
    <w:multiLevelType w:val="hybridMultilevel"/>
    <w:tmpl w:val="6E74C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933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929089">
    <w:abstractNumId w:val="15"/>
  </w:num>
  <w:num w:numId="3" w16cid:durableId="1801994020">
    <w:abstractNumId w:val="16"/>
  </w:num>
  <w:num w:numId="4" w16cid:durableId="1364403038">
    <w:abstractNumId w:val="0"/>
  </w:num>
  <w:num w:numId="5" w16cid:durableId="1171216523">
    <w:abstractNumId w:val="22"/>
  </w:num>
  <w:num w:numId="6" w16cid:durableId="1146966920">
    <w:abstractNumId w:val="10"/>
  </w:num>
  <w:num w:numId="7" w16cid:durableId="1218855638">
    <w:abstractNumId w:val="3"/>
  </w:num>
  <w:num w:numId="8" w16cid:durableId="102724975">
    <w:abstractNumId w:val="4"/>
  </w:num>
  <w:num w:numId="9" w16cid:durableId="780683983">
    <w:abstractNumId w:val="14"/>
  </w:num>
  <w:num w:numId="10" w16cid:durableId="334186343">
    <w:abstractNumId w:val="17"/>
  </w:num>
  <w:num w:numId="11" w16cid:durableId="84770465">
    <w:abstractNumId w:val="21"/>
  </w:num>
  <w:num w:numId="12" w16cid:durableId="1518621149">
    <w:abstractNumId w:val="7"/>
  </w:num>
  <w:num w:numId="13" w16cid:durableId="1222868517">
    <w:abstractNumId w:val="20"/>
  </w:num>
  <w:num w:numId="14" w16cid:durableId="1397319035">
    <w:abstractNumId w:val="6"/>
  </w:num>
  <w:num w:numId="15" w16cid:durableId="1414011737">
    <w:abstractNumId w:val="11"/>
  </w:num>
  <w:num w:numId="16" w16cid:durableId="40823530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567592">
    <w:abstractNumId w:val="2"/>
  </w:num>
  <w:num w:numId="18" w16cid:durableId="419181452">
    <w:abstractNumId w:val="8"/>
  </w:num>
  <w:num w:numId="19" w16cid:durableId="250967959">
    <w:abstractNumId w:val="19"/>
  </w:num>
  <w:num w:numId="20" w16cid:durableId="1787381230">
    <w:abstractNumId w:val="13"/>
  </w:num>
  <w:num w:numId="21" w16cid:durableId="530727365">
    <w:abstractNumId w:val="5"/>
  </w:num>
  <w:num w:numId="22" w16cid:durableId="2030720915">
    <w:abstractNumId w:val="18"/>
  </w:num>
  <w:num w:numId="23" w16cid:durableId="780959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4"/>
    <w:rsid w:val="000175EE"/>
    <w:rsid w:val="00074002"/>
    <w:rsid w:val="000746EA"/>
    <w:rsid w:val="00087ED8"/>
    <w:rsid w:val="00093E34"/>
    <w:rsid w:val="000B63EE"/>
    <w:rsid w:val="000C1C35"/>
    <w:rsid w:val="000D6D9D"/>
    <w:rsid w:val="000E7122"/>
    <w:rsid w:val="000F7A7A"/>
    <w:rsid w:val="001135EA"/>
    <w:rsid w:val="0013656B"/>
    <w:rsid w:val="00152D28"/>
    <w:rsid w:val="00163945"/>
    <w:rsid w:val="00163EFE"/>
    <w:rsid w:val="001773C8"/>
    <w:rsid w:val="001A5280"/>
    <w:rsid w:val="001B51C7"/>
    <w:rsid w:val="001C0E00"/>
    <w:rsid w:val="001D622A"/>
    <w:rsid w:val="001F1730"/>
    <w:rsid w:val="001F7525"/>
    <w:rsid w:val="00210662"/>
    <w:rsid w:val="00230535"/>
    <w:rsid w:val="00241AE0"/>
    <w:rsid w:val="00274B8B"/>
    <w:rsid w:val="002B4EDC"/>
    <w:rsid w:val="002B75E1"/>
    <w:rsid w:val="002F1584"/>
    <w:rsid w:val="002F3F38"/>
    <w:rsid w:val="0033415E"/>
    <w:rsid w:val="003369C9"/>
    <w:rsid w:val="00364064"/>
    <w:rsid w:val="00365695"/>
    <w:rsid w:val="00381A1F"/>
    <w:rsid w:val="003844C4"/>
    <w:rsid w:val="003938BE"/>
    <w:rsid w:val="003B006C"/>
    <w:rsid w:val="003B506B"/>
    <w:rsid w:val="003C1B93"/>
    <w:rsid w:val="004127A8"/>
    <w:rsid w:val="004147B2"/>
    <w:rsid w:val="00430D5C"/>
    <w:rsid w:val="00462EA3"/>
    <w:rsid w:val="00463563"/>
    <w:rsid w:val="00476D21"/>
    <w:rsid w:val="00483584"/>
    <w:rsid w:val="004A6F00"/>
    <w:rsid w:val="004B535C"/>
    <w:rsid w:val="004D15E8"/>
    <w:rsid w:val="005071A1"/>
    <w:rsid w:val="005279A0"/>
    <w:rsid w:val="005349EC"/>
    <w:rsid w:val="0055253F"/>
    <w:rsid w:val="005529A7"/>
    <w:rsid w:val="00566037"/>
    <w:rsid w:val="00571779"/>
    <w:rsid w:val="00593FFC"/>
    <w:rsid w:val="00595569"/>
    <w:rsid w:val="005B1A7E"/>
    <w:rsid w:val="005B5953"/>
    <w:rsid w:val="005E7CF9"/>
    <w:rsid w:val="00663DE8"/>
    <w:rsid w:val="0068307D"/>
    <w:rsid w:val="00684368"/>
    <w:rsid w:val="006A030D"/>
    <w:rsid w:val="006C5CF7"/>
    <w:rsid w:val="006D5708"/>
    <w:rsid w:val="006D6BD4"/>
    <w:rsid w:val="006D7B41"/>
    <w:rsid w:val="006E3761"/>
    <w:rsid w:val="006F0194"/>
    <w:rsid w:val="00714262"/>
    <w:rsid w:val="00717F92"/>
    <w:rsid w:val="00721A5D"/>
    <w:rsid w:val="007227B0"/>
    <w:rsid w:val="0072700B"/>
    <w:rsid w:val="00763C4D"/>
    <w:rsid w:val="00776542"/>
    <w:rsid w:val="007C6066"/>
    <w:rsid w:val="007F7156"/>
    <w:rsid w:val="008000E4"/>
    <w:rsid w:val="0080293A"/>
    <w:rsid w:val="0081749D"/>
    <w:rsid w:val="008451B9"/>
    <w:rsid w:val="00845E7B"/>
    <w:rsid w:val="00885305"/>
    <w:rsid w:val="00886C3A"/>
    <w:rsid w:val="008A43ED"/>
    <w:rsid w:val="008A5A1E"/>
    <w:rsid w:val="008D7413"/>
    <w:rsid w:val="008E0024"/>
    <w:rsid w:val="008E24DA"/>
    <w:rsid w:val="008E5FC2"/>
    <w:rsid w:val="008F7522"/>
    <w:rsid w:val="00901842"/>
    <w:rsid w:val="00931ED6"/>
    <w:rsid w:val="00932D63"/>
    <w:rsid w:val="00950E5B"/>
    <w:rsid w:val="009708D1"/>
    <w:rsid w:val="00976CB6"/>
    <w:rsid w:val="00976DB7"/>
    <w:rsid w:val="0098205A"/>
    <w:rsid w:val="00994599"/>
    <w:rsid w:val="009B7B0F"/>
    <w:rsid w:val="009C46A7"/>
    <w:rsid w:val="009E1769"/>
    <w:rsid w:val="00A068A4"/>
    <w:rsid w:val="00A12495"/>
    <w:rsid w:val="00A35A2F"/>
    <w:rsid w:val="00A45497"/>
    <w:rsid w:val="00A51801"/>
    <w:rsid w:val="00A72206"/>
    <w:rsid w:val="00A741C3"/>
    <w:rsid w:val="00A83917"/>
    <w:rsid w:val="00A8535C"/>
    <w:rsid w:val="00A90694"/>
    <w:rsid w:val="00AB029B"/>
    <w:rsid w:val="00AE4A8E"/>
    <w:rsid w:val="00AE4ACF"/>
    <w:rsid w:val="00AF2F4B"/>
    <w:rsid w:val="00B0101E"/>
    <w:rsid w:val="00B027BA"/>
    <w:rsid w:val="00B10F14"/>
    <w:rsid w:val="00B13EED"/>
    <w:rsid w:val="00B14914"/>
    <w:rsid w:val="00B262F4"/>
    <w:rsid w:val="00B378F8"/>
    <w:rsid w:val="00B409A0"/>
    <w:rsid w:val="00B52D3D"/>
    <w:rsid w:val="00B76BB2"/>
    <w:rsid w:val="00BB4157"/>
    <w:rsid w:val="00BC2F41"/>
    <w:rsid w:val="00BF5B6C"/>
    <w:rsid w:val="00C051CB"/>
    <w:rsid w:val="00C31267"/>
    <w:rsid w:val="00C53484"/>
    <w:rsid w:val="00CB365D"/>
    <w:rsid w:val="00CC1BEB"/>
    <w:rsid w:val="00CC41C1"/>
    <w:rsid w:val="00CD2A4D"/>
    <w:rsid w:val="00CE2920"/>
    <w:rsid w:val="00CE2DEF"/>
    <w:rsid w:val="00CF0319"/>
    <w:rsid w:val="00CF57A1"/>
    <w:rsid w:val="00CF7FCE"/>
    <w:rsid w:val="00D50C59"/>
    <w:rsid w:val="00D96B99"/>
    <w:rsid w:val="00D96CC5"/>
    <w:rsid w:val="00DC5280"/>
    <w:rsid w:val="00DE121F"/>
    <w:rsid w:val="00DE7475"/>
    <w:rsid w:val="00E348CD"/>
    <w:rsid w:val="00E44ED7"/>
    <w:rsid w:val="00E467CE"/>
    <w:rsid w:val="00E470C4"/>
    <w:rsid w:val="00E64067"/>
    <w:rsid w:val="00E707E9"/>
    <w:rsid w:val="00EA65D8"/>
    <w:rsid w:val="00ED35B5"/>
    <w:rsid w:val="00ED7487"/>
    <w:rsid w:val="00EE1B03"/>
    <w:rsid w:val="00EF00F7"/>
    <w:rsid w:val="00EF6C8E"/>
    <w:rsid w:val="00F01411"/>
    <w:rsid w:val="00F220E8"/>
    <w:rsid w:val="00F41ECA"/>
    <w:rsid w:val="00F44E4A"/>
    <w:rsid w:val="00F46488"/>
    <w:rsid w:val="00F50124"/>
    <w:rsid w:val="00F545A1"/>
    <w:rsid w:val="00F55135"/>
    <w:rsid w:val="00F55F22"/>
    <w:rsid w:val="00F57A87"/>
    <w:rsid w:val="00F6515B"/>
    <w:rsid w:val="00F848DC"/>
    <w:rsid w:val="00F84FF8"/>
    <w:rsid w:val="00FB2596"/>
    <w:rsid w:val="00FC3AF4"/>
    <w:rsid w:val="00FE0110"/>
    <w:rsid w:val="00FF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E026"/>
  <w15:docId w15:val="{471BD6BC-7F0F-4CF6-A9C3-EBD956D2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2F1584"/>
    <w:pPr>
      <w:keepNext/>
      <w:keepLines/>
      <w:spacing w:before="360" w:after="80" w:line="240" w:lineRule="auto"/>
      <w:jc w:val="both"/>
      <w:outlineLvl w:val="0"/>
    </w:pPr>
    <w:rPr>
      <w:rFonts w:asciiTheme="minorHAnsi" w:eastAsiaTheme="majorEastAsia" w:hAnsiTheme="minorHAnsi" w:cs="Times New Roman"/>
      <w:b/>
      <w:color w:val="214183"/>
      <w:spacing w:val="-2"/>
      <w:sz w:val="32"/>
      <w:szCs w:val="20"/>
    </w:rPr>
  </w:style>
  <w:style w:type="paragraph" w:styleId="Heading2">
    <w:name w:val="heading 2"/>
    <w:basedOn w:val="Normal"/>
    <w:next w:val="Normal"/>
    <w:link w:val="Heading2Char"/>
    <w:autoRedefine/>
    <w:uiPriority w:val="9"/>
    <w:unhideWhenUsed/>
    <w:qFormat/>
    <w:rsid w:val="00BB4157"/>
    <w:pPr>
      <w:keepNext/>
      <w:keepLines/>
      <w:spacing w:after="80" w:line="240" w:lineRule="auto"/>
      <w:jc w:val="both"/>
      <w:outlineLvl w:val="1"/>
    </w:pPr>
    <w:rPr>
      <w:rFonts w:ascii="Arial Nova Light" w:eastAsiaTheme="majorEastAsia" w:hAnsi="Arial Nova Light" w:cstheme="majorBidi"/>
      <w:b/>
      <w:bCs/>
      <w:color w:val="214183"/>
      <w:sz w:val="32"/>
      <w:szCs w:val="32"/>
    </w:rPr>
  </w:style>
  <w:style w:type="paragraph" w:styleId="Heading3">
    <w:name w:val="heading 3"/>
    <w:basedOn w:val="Normal"/>
    <w:next w:val="Normal"/>
    <w:link w:val="Heading3Char"/>
    <w:uiPriority w:val="9"/>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584"/>
    <w:rPr>
      <w:rFonts w:eastAsiaTheme="majorEastAsia" w:cs="Times New Roman"/>
      <w:b/>
      <w:noProof/>
      <w:color w:val="214183"/>
      <w:spacing w:val="-2"/>
      <w:sz w:val="32"/>
      <w:szCs w:val="20"/>
      <w:lang w:val="ro-RO"/>
    </w:rPr>
  </w:style>
  <w:style w:type="character" w:customStyle="1" w:styleId="Heading2Char">
    <w:name w:val="Heading 2 Char"/>
    <w:basedOn w:val="DefaultParagraphFont"/>
    <w:link w:val="Heading2"/>
    <w:uiPriority w:val="9"/>
    <w:rsid w:val="00BB4157"/>
    <w:rPr>
      <w:rFonts w:ascii="Arial Nova Light" w:eastAsiaTheme="majorEastAsia" w:hAnsi="Arial Nova Light" w:cstheme="majorBidi"/>
      <w:b/>
      <w:bCs/>
      <w:noProof/>
      <w:color w:val="214183"/>
      <w:sz w:val="32"/>
      <w:szCs w:val="32"/>
      <w:lang w:val="ro-RO"/>
    </w:rPr>
  </w:style>
  <w:style w:type="character" w:customStyle="1" w:styleId="Heading3Char">
    <w:name w:val="Heading 3 Char"/>
    <w:basedOn w:val="DefaultParagraphFont"/>
    <w:link w:val="Heading3"/>
    <w:uiPriority w:val="9"/>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aliases w:val="Normal bullet 2,lp1,Heading x1"/>
    <w:basedOn w:val="Normal"/>
    <w:link w:val="ListParagraphChar"/>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 w:type="character" w:styleId="Hyperlink">
    <w:name w:val="Hyperlink"/>
    <w:basedOn w:val="DefaultParagraphFont"/>
    <w:uiPriority w:val="99"/>
    <w:unhideWhenUsed/>
    <w:rsid w:val="00717F92"/>
    <w:rPr>
      <w:color w:val="467886" w:themeColor="hyperlink"/>
      <w:u w:val="single"/>
    </w:rPr>
  </w:style>
  <w:style w:type="character" w:customStyle="1" w:styleId="UnresolvedMention1">
    <w:name w:val="Unresolved Mention1"/>
    <w:basedOn w:val="DefaultParagraphFont"/>
    <w:uiPriority w:val="99"/>
    <w:semiHidden/>
    <w:unhideWhenUsed/>
    <w:rsid w:val="00717F92"/>
    <w:rPr>
      <w:color w:val="605E5C"/>
      <w:shd w:val="clear" w:color="auto" w:fill="E1DFDD"/>
    </w:rPr>
  </w:style>
  <w:style w:type="table" w:styleId="TableGrid">
    <w:name w:val="Table Grid"/>
    <w:basedOn w:val="TableNormal"/>
    <w:uiPriority w:val="39"/>
    <w:rsid w:val="0047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121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0C59"/>
    <w:pPr>
      <w:spacing w:after="0" w:line="240" w:lineRule="auto"/>
    </w:pPr>
    <w:rPr>
      <w:rFonts w:asciiTheme="minorHAnsi" w:hAnsiTheme="minorHAnsi"/>
      <w:noProof w:val="0"/>
      <w:sz w:val="20"/>
      <w:szCs w:val="20"/>
      <w:lang w:val="en-US"/>
    </w:rPr>
  </w:style>
  <w:style w:type="character" w:customStyle="1" w:styleId="FootnoteTextChar">
    <w:name w:val="Footnote Text Char"/>
    <w:basedOn w:val="DefaultParagraphFont"/>
    <w:link w:val="FootnoteText"/>
    <w:uiPriority w:val="99"/>
    <w:semiHidden/>
    <w:rsid w:val="00D50C59"/>
    <w:rPr>
      <w:sz w:val="20"/>
      <w:szCs w:val="20"/>
      <w:lang w:val="en-US"/>
    </w:rPr>
  </w:style>
  <w:style w:type="character" w:styleId="FootnoteReference">
    <w:name w:val="footnote reference"/>
    <w:basedOn w:val="DefaultParagraphFont"/>
    <w:uiPriority w:val="99"/>
    <w:semiHidden/>
    <w:unhideWhenUsed/>
    <w:rsid w:val="00D50C59"/>
    <w:rPr>
      <w:vertAlign w:val="superscript"/>
    </w:rPr>
  </w:style>
  <w:style w:type="character" w:styleId="CommentReference">
    <w:name w:val="annotation reference"/>
    <w:basedOn w:val="DefaultParagraphFont"/>
    <w:uiPriority w:val="99"/>
    <w:semiHidden/>
    <w:unhideWhenUsed/>
    <w:rsid w:val="00D50C59"/>
    <w:rPr>
      <w:sz w:val="16"/>
      <w:szCs w:val="16"/>
    </w:rPr>
  </w:style>
  <w:style w:type="paragraph" w:styleId="CommentText">
    <w:name w:val="annotation text"/>
    <w:basedOn w:val="Normal"/>
    <w:link w:val="CommentTextChar"/>
    <w:uiPriority w:val="99"/>
    <w:semiHidden/>
    <w:unhideWhenUsed/>
    <w:rsid w:val="00D50C59"/>
    <w:pPr>
      <w:spacing w:line="240" w:lineRule="auto"/>
    </w:pPr>
    <w:rPr>
      <w:rFonts w:asciiTheme="minorHAnsi" w:hAnsiTheme="minorHAnsi"/>
      <w:noProof w:val="0"/>
      <w:sz w:val="20"/>
      <w:szCs w:val="20"/>
      <w:lang w:val="en-US"/>
    </w:rPr>
  </w:style>
  <w:style w:type="character" w:customStyle="1" w:styleId="CommentTextChar">
    <w:name w:val="Comment Text Char"/>
    <w:basedOn w:val="DefaultParagraphFont"/>
    <w:link w:val="CommentText"/>
    <w:uiPriority w:val="99"/>
    <w:semiHidden/>
    <w:rsid w:val="00D50C59"/>
    <w:rPr>
      <w:sz w:val="20"/>
      <w:szCs w:val="20"/>
      <w:lang w:val="en-US"/>
    </w:rPr>
  </w:style>
  <w:style w:type="paragraph" w:styleId="CommentSubject">
    <w:name w:val="annotation subject"/>
    <w:basedOn w:val="CommentText"/>
    <w:next w:val="CommentText"/>
    <w:link w:val="CommentSubjectChar"/>
    <w:uiPriority w:val="99"/>
    <w:semiHidden/>
    <w:unhideWhenUsed/>
    <w:rsid w:val="00D50C59"/>
    <w:rPr>
      <w:b/>
      <w:bCs/>
    </w:rPr>
  </w:style>
  <w:style w:type="character" w:customStyle="1" w:styleId="CommentSubjectChar">
    <w:name w:val="Comment Subject Char"/>
    <w:basedOn w:val="CommentTextChar"/>
    <w:link w:val="CommentSubject"/>
    <w:uiPriority w:val="99"/>
    <w:semiHidden/>
    <w:rsid w:val="00D50C59"/>
    <w:rPr>
      <w:b/>
      <w:bCs/>
      <w:sz w:val="20"/>
      <w:szCs w:val="20"/>
      <w:lang w:val="en-US"/>
    </w:rPr>
  </w:style>
  <w:style w:type="paragraph" w:styleId="BalloonText">
    <w:name w:val="Balloon Text"/>
    <w:basedOn w:val="Normal"/>
    <w:link w:val="BalloonTextChar"/>
    <w:uiPriority w:val="99"/>
    <w:semiHidden/>
    <w:unhideWhenUsed/>
    <w:rsid w:val="00D50C59"/>
    <w:pPr>
      <w:spacing w:after="0" w:line="240" w:lineRule="auto"/>
    </w:pPr>
    <w:rPr>
      <w:rFonts w:ascii="Segoe UI" w:hAnsi="Segoe UI" w:cs="Segoe UI"/>
      <w:noProof w:val="0"/>
      <w:sz w:val="18"/>
      <w:szCs w:val="18"/>
      <w:lang w:val="en-US"/>
    </w:rPr>
  </w:style>
  <w:style w:type="character" w:customStyle="1" w:styleId="BalloonTextChar">
    <w:name w:val="Balloon Text Char"/>
    <w:basedOn w:val="DefaultParagraphFont"/>
    <w:link w:val="BalloonText"/>
    <w:uiPriority w:val="99"/>
    <w:semiHidden/>
    <w:rsid w:val="00D50C59"/>
    <w:rPr>
      <w:rFonts w:ascii="Segoe UI" w:hAnsi="Segoe UI" w:cs="Segoe UI"/>
      <w:sz w:val="18"/>
      <w:szCs w:val="18"/>
      <w:lang w:val="en-US"/>
    </w:rPr>
  </w:style>
  <w:style w:type="paragraph" w:styleId="TOCHeading">
    <w:name w:val="TOC Heading"/>
    <w:basedOn w:val="Heading1"/>
    <w:next w:val="Normal"/>
    <w:uiPriority w:val="39"/>
    <w:unhideWhenUsed/>
    <w:qFormat/>
    <w:rsid w:val="00D50C59"/>
    <w:pPr>
      <w:spacing w:before="240" w:after="0"/>
      <w:jc w:val="left"/>
      <w:outlineLvl w:val="9"/>
    </w:pPr>
    <w:rPr>
      <w:rFonts w:asciiTheme="majorHAnsi" w:hAnsiTheme="majorHAnsi" w:cstheme="majorBidi"/>
      <w:b w:val="0"/>
      <w:noProof w:val="0"/>
      <w:color w:val="0F4761" w:themeColor="accent1" w:themeShade="BF"/>
      <w:spacing w:val="0"/>
      <w:kern w:val="0"/>
      <w:szCs w:val="32"/>
      <w:lang w:val="en-US"/>
      <w14:ligatures w14:val="none"/>
    </w:rPr>
  </w:style>
  <w:style w:type="paragraph" w:styleId="TOC1">
    <w:name w:val="toc 1"/>
    <w:basedOn w:val="Normal"/>
    <w:next w:val="Normal"/>
    <w:autoRedefine/>
    <w:uiPriority w:val="39"/>
    <w:unhideWhenUsed/>
    <w:rsid w:val="002F1584"/>
    <w:pPr>
      <w:tabs>
        <w:tab w:val="right" w:leader="dot" w:pos="9906"/>
      </w:tabs>
      <w:spacing w:after="0" w:line="240" w:lineRule="auto"/>
    </w:pPr>
    <w:rPr>
      <w:rFonts w:asciiTheme="minorHAnsi" w:hAnsiTheme="minorHAnsi"/>
      <w:noProof w:val="0"/>
      <w:sz w:val="22"/>
      <w:lang w:val="en-US"/>
    </w:rPr>
  </w:style>
  <w:style w:type="paragraph" w:styleId="TOC2">
    <w:name w:val="toc 2"/>
    <w:basedOn w:val="Normal"/>
    <w:next w:val="Normal"/>
    <w:autoRedefine/>
    <w:uiPriority w:val="39"/>
    <w:unhideWhenUsed/>
    <w:rsid w:val="00D50C59"/>
    <w:pPr>
      <w:spacing w:after="100"/>
      <w:ind w:left="220"/>
    </w:pPr>
    <w:rPr>
      <w:rFonts w:asciiTheme="minorHAnsi" w:hAnsiTheme="minorHAnsi"/>
      <w:noProof w:val="0"/>
      <w:sz w:val="22"/>
      <w:lang w:val="en-US"/>
    </w:rPr>
  </w:style>
  <w:style w:type="paragraph" w:styleId="TOC3">
    <w:name w:val="toc 3"/>
    <w:basedOn w:val="Normal"/>
    <w:next w:val="Normal"/>
    <w:autoRedefine/>
    <w:uiPriority w:val="39"/>
    <w:unhideWhenUsed/>
    <w:rsid w:val="000E7122"/>
    <w:pPr>
      <w:tabs>
        <w:tab w:val="right" w:leader="dot" w:pos="9628"/>
      </w:tabs>
      <w:spacing w:after="100"/>
      <w:ind w:left="440"/>
    </w:pPr>
    <w:rPr>
      <w:rFonts w:ascii="Arial Nova Light" w:hAnsi="Arial Nova Light"/>
      <w:sz w:val="22"/>
      <w:lang w:val="en-US"/>
    </w:rPr>
  </w:style>
  <w:style w:type="paragraph" w:styleId="NormalWeb">
    <w:name w:val="Normal (Web)"/>
    <w:basedOn w:val="Normal"/>
    <w:link w:val="NormalWebChar"/>
    <w:uiPriority w:val="99"/>
    <w:rsid w:val="00D50C59"/>
    <w:pPr>
      <w:spacing w:before="100" w:beforeAutospacing="1" w:after="100" w:afterAutospacing="1" w:line="240" w:lineRule="auto"/>
    </w:pPr>
    <w:rPr>
      <w:rFonts w:eastAsia="Times New Roman" w:cs="Times New Roman"/>
      <w:noProof w:val="0"/>
      <w:kern w:val="0"/>
      <w:szCs w:val="24"/>
      <w:lang w:val="en-US"/>
      <w14:ligatures w14:val="none"/>
    </w:rPr>
  </w:style>
  <w:style w:type="character" w:customStyle="1" w:styleId="NormalWebChar">
    <w:name w:val="Normal (Web) Char"/>
    <w:link w:val="NormalWeb"/>
    <w:uiPriority w:val="99"/>
    <w:rsid w:val="00D50C59"/>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qFormat/>
    <w:rsid w:val="00D50C59"/>
    <w:rPr>
      <w:i/>
      <w:iCs/>
    </w:rPr>
  </w:style>
  <w:style w:type="paragraph" w:customStyle="1" w:styleId="par">
    <w:name w:val="par"/>
    <w:basedOn w:val="Normal"/>
    <w:rsid w:val="00D50C59"/>
    <w:pPr>
      <w:spacing w:before="100" w:beforeAutospacing="1" w:after="100" w:afterAutospacing="1" w:line="240" w:lineRule="auto"/>
    </w:pPr>
    <w:rPr>
      <w:rFonts w:eastAsia="Times New Roman" w:cs="Times New Roman"/>
      <w:noProof w:val="0"/>
      <w:kern w:val="0"/>
      <w:szCs w:val="24"/>
      <w:lang w:val="en-US"/>
      <w14:ligatures w14:val="none"/>
    </w:rPr>
  </w:style>
  <w:style w:type="character" w:customStyle="1" w:styleId="ListParagraphChar">
    <w:name w:val="List Paragraph Char"/>
    <w:aliases w:val="Normal bullet 2 Char,lp1 Char,Heading x1 Char"/>
    <w:link w:val="ListParagraph"/>
    <w:uiPriority w:val="34"/>
    <w:locked/>
    <w:rsid w:val="00D50C59"/>
    <w:rPr>
      <w:rFonts w:ascii="Times New Roman" w:hAnsi="Times New Roman"/>
      <w:noProof/>
      <w:sz w:val="24"/>
      <w:lang w:val="ro-RO"/>
    </w:rPr>
  </w:style>
  <w:style w:type="character" w:styleId="FollowedHyperlink">
    <w:name w:val="FollowedHyperlink"/>
    <w:basedOn w:val="DefaultParagraphFont"/>
    <w:uiPriority w:val="99"/>
    <w:semiHidden/>
    <w:unhideWhenUsed/>
    <w:rsid w:val="00D50C59"/>
    <w:rPr>
      <w:color w:val="96607D" w:themeColor="followedHyperlink"/>
      <w:u w:val="single"/>
    </w:rPr>
  </w:style>
  <w:style w:type="character" w:customStyle="1" w:styleId="apple-converted-space">
    <w:name w:val="apple-converted-space"/>
    <w:basedOn w:val="DefaultParagraphFont"/>
    <w:rsid w:val="00D50C59"/>
  </w:style>
  <w:style w:type="character" w:styleId="Strong">
    <w:name w:val="Strong"/>
    <w:basedOn w:val="DefaultParagraphFont"/>
    <w:uiPriority w:val="22"/>
    <w:qFormat/>
    <w:rsid w:val="00D50C59"/>
    <w:rPr>
      <w:b/>
      <w:bCs/>
    </w:rPr>
  </w:style>
  <w:style w:type="character" w:styleId="UnresolvedMention">
    <w:name w:val="Unresolved Mention"/>
    <w:basedOn w:val="DefaultParagraphFont"/>
    <w:uiPriority w:val="99"/>
    <w:semiHidden/>
    <w:unhideWhenUsed/>
    <w:rsid w:val="00D50C59"/>
    <w:rPr>
      <w:color w:val="605E5C"/>
      <w:shd w:val="clear" w:color="auto" w:fill="E1DFDD"/>
    </w:rPr>
  </w:style>
  <w:style w:type="paragraph" w:customStyle="1" w:styleId="TableParagraph">
    <w:name w:val="Table Paragraph"/>
    <w:basedOn w:val="Normal"/>
    <w:uiPriority w:val="1"/>
    <w:qFormat/>
    <w:rsid w:val="0055253F"/>
    <w:pPr>
      <w:widowControl w:val="0"/>
      <w:autoSpaceDE w:val="0"/>
      <w:autoSpaceDN w:val="0"/>
      <w:spacing w:before="10" w:after="0" w:line="240" w:lineRule="auto"/>
      <w:ind w:left="107"/>
    </w:pPr>
    <w:rPr>
      <w:rFonts w:ascii="Arial Narrow" w:eastAsia="Arial Narrow" w:hAnsi="Arial Narrow" w:cs="Arial Narrow"/>
      <w:noProof w:val="0"/>
      <w:kern w:val="0"/>
      <w:sz w:val="22"/>
    </w:rPr>
  </w:style>
  <w:style w:type="paragraph" w:styleId="TOC4">
    <w:name w:val="toc 4"/>
    <w:basedOn w:val="Normal"/>
    <w:next w:val="Normal"/>
    <w:autoRedefine/>
    <w:uiPriority w:val="39"/>
    <w:unhideWhenUsed/>
    <w:rsid w:val="00B13EED"/>
    <w:pPr>
      <w:spacing w:after="100" w:line="278" w:lineRule="auto"/>
      <w:ind w:left="720"/>
    </w:pPr>
    <w:rPr>
      <w:rFonts w:asciiTheme="minorHAnsi" w:eastAsiaTheme="minorEastAsia" w:hAnsiTheme="minorHAnsi"/>
      <w:noProof w:val="0"/>
      <w:szCs w:val="24"/>
      <w:lang w:val="en-US"/>
    </w:rPr>
  </w:style>
  <w:style w:type="paragraph" w:styleId="TOC5">
    <w:name w:val="toc 5"/>
    <w:basedOn w:val="Normal"/>
    <w:next w:val="Normal"/>
    <w:autoRedefine/>
    <w:uiPriority w:val="39"/>
    <w:unhideWhenUsed/>
    <w:rsid w:val="00B13EED"/>
    <w:pPr>
      <w:spacing w:after="100" w:line="278" w:lineRule="auto"/>
      <w:ind w:left="960"/>
    </w:pPr>
    <w:rPr>
      <w:rFonts w:asciiTheme="minorHAnsi" w:eastAsiaTheme="minorEastAsia" w:hAnsiTheme="minorHAnsi"/>
      <w:noProof w:val="0"/>
      <w:szCs w:val="24"/>
      <w:lang w:val="en-US"/>
    </w:rPr>
  </w:style>
  <w:style w:type="paragraph" w:styleId="TOC6">
    <w:name w:val="toc 6"/>
    <w:basedOn w:val="Normal"/>
    <w:next w:val="Normal"/>
    <w:autoRedefine/>
    <w:uiPriority w:val="39"/>
    <w:unhideWhenUsed/>
    <w:rsid w:val="00B13EED"/>
    <w:pPr>
      <w:spacing w:after="100" w:line="278" w:lineRule="auto"/>
      <w:ind w:left="1200"/>
    </w:pPr>
    <w:rPr>
      <w:rFonts w:asciiTheme="minorHAnsi" w:eastAsiaTheme="minorEastAsia" w:hAnsiTheme="minorHAnsi"/>
      <w:noProof w:val="0"/>
      <w:szCs w:val="24"/>
      <w:lang w:val="en-US"/>
    </w:rPr>
  </w:style>
  <w:style w:type="paragraph" w:styleId="TOC7">
    <w:name w:val="toc 7"/>
    <w:basedOn w:val="Normal"/>
    <w:next w:val="Normal"/>
    <w:autoRedefine/>
    <w:uiPriority w:val="39"/>
    <w:unhideWhenUsed/>
    <w:rsid w:val="00B13EED"/>
    <w:pPr>
      <w:spacing w:after="100" w:line="278" w:lineRule="auto"/>
      <w:ind w:left="1440"/>
    </w:pPr>
    <w:rPr>
      <w:rFonts w:asciiTheme="minorHAnsi" w:eastAsiaTheme="minorEastAsia" w:hAnsiTheme="minorHAnsi"/>
      <w:noProof w:val="0"/>
      <w:szCs w:val="24"/>
      <w:lang w:val="en-US"/>
    </w:rPr>
  </w:style>
  <w:style w:type="paragraph" w:styleId="TOC8">
    <w:name w:val="toc 8"/>
    <w:basedOn w:val="Normal"/>
    <w:next w:val="Normal"/>
    <w:autoRedefine/>
    <w:uiPriority w:val="39"/>
    <w:unhideWhenUsed/>
    <w:rsid w:val="00B13EED"/>
    <w:pPr>
      <w:spacing w:after="100" w:line="278" w:lineRule="auto"/>
      <w:ind w:left="1680"/>
    </w:pPr>
    <w:rPr>
      <w:rFonts w:asciiTheme="minorHAnsi" w:eastAsiaTheme="minorEastAsia" w:hAnsiTheme="minorHAnsi"/>
      <w:noProof w:val="0"/>
      <w:szCs w:val="24"/>
      <w:lang w:val="en-US"/>
    </w:rPr>
  </w:style>
  <w:style w:type="paragraph" w:styleId="TOC9">
    <w:name w:val="toc 9"/>
    <w:basedOn w:val="Normal"/>
    <w:next w:val="Normal"/>
    <w:autoRedefine/>
    <w:uiPriority w:val="39"/>
    <w:unhideWhenUsed/>
    <w:rsid w:val="00B13EED"/>
    <w:pPr>
      <w:spacing w:after="100" w:line="278" w:lineRule="auto"/>
      <w:ind w:left="1920"/>
    </w:pPr>
    <w:rPr>
      <w:rFonts w:asciiTheme="minorHAnsi" w:eastAsiaTheme="minorEastAsia" w:hAnsiTheme="minorHAnsi"/>
      <w:noProof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4688">
      <w:bodyDiv w:val="1"/>
      <w:marLeft w:val="0"/>
      <w:marRight w:val="0"/>
      <w:marTop w:val="0"/>
      <w:marBottom w:val="0"/>
      <w:divBdr>
        <w:top w:val="none" w:sz="0" w:space="0" w:color="auto"/>
        <w:left w:val="none" w:sz="0" w:space="0" w:color="auto"/>
        <w:bottom w:val="none" w:sz="0" w:space="0" w:color="auto"/>
        <w:right w:val="none" w:sz="0" w:space="0" w:color="auto"/>
      </w:divBdr>
    </w:div>
    <w:div w:id="218974938">
      <w:bodyDiv w:val="1"/>
      <w:marLeft w:val="0"/>
      <w:marRight w:val="0"/>
      <w:marTop w:val="0"/>
      <w:marBottom w:val="0"/>
      <w:divBdr>
        <w:top w:val="none" w:sz="0" w:space="0" w:color="auto"/>
        <w:left w:val="none" w:sz="0" w:space="0" w:color="auto"/>
        <w:bottom w:val="none" w:sz="0" w:space="0" w:color="auto"/>
        <w:right w:val="none" w:sz="0" w:space="0" w:color="auto"/>
      </w:divBdr>
    </w:div>
    <w:div w:id="755395996">
      <w:bodyDiv w:val="1"/>
      <w:marLeft w:val="0"/>
      <w:marRight w:val="0"/>
      <w:marTop w:val="0"/>
      <w:marBottom w:val="0"/>
      <w:divBdr>
        <w:top w:val="none" w:sz="0" w:space="0" w:color="auto"/>
        <w:left w:val="none" w:sz="0" w:space="0" w:color="auto"/>
        <w:bottom w:val="none" w:sz="0" w:space="0" w:color="auto"/>
        <w:right w:val="none" w:sz="0" w:space="0" w:color="auto"/>
      </w:divBdr>
    </w:div>
    <w:div w:id="1013797912">
      <w:bodyDiv w:val="1"/>
      <w:marLeft w:val="0"/>
      <w:marRight w:val="0"/>
      <w:marTop w:val="0"/>
      <w:marBottom w:val="0"/>
      <w:divBdr>
        <w:top w:val="none" w:sz="0" w:space="0" w:color="auto"/>
        <w:left w:val="none" w:sz="0" w:space="0" w:color="auto"/>
        <w:bottom w:val="none" w:sz="0" w:space="0" w:color="auto"/>
        <w:right w:val="none" w:sz="0" w:space="0" w:color="auto"/>
      </w:divBdr>
    </w:div>
    <w:div w:id="1115557728">
      <w:bodyDiv w:val="1"/>
      <w:marLeft w:val="0"/>
      <w:marRight w:val="0"/>
      <w:marTop w:val="0"/>
      <w:marBottom w:val="0"/>
      <w:divBdr>
        <w:top w:val="none" w:sz="0" w:space="0" w:color="auto"/>
        <w:left w:val="none" w:sz="0" w:space="0" w:color="auto"/>
        <w:bottom w:val="none" w:sz="0" w:space="0" w:color="auto"/>
        <w:right w:val="none" w:sz="0" w:space="0" w:color="auto"/>
      </w:divBdr>
    </w:div>
    <w:div w:id="1152059220">
      <w:bodyDiv w:val="1"/>
      <w:marLeft w:val="0"/>
      <w:marRight w:val="0"/>
      <w:marTop w:val="0"/>
      <w:marBottom w:val="0"/>
      <w:divBdr>
        <w:top w:val="none" w:sz="0" w:space="0" w:color="auto"/>
        <w:left w:val="none" w:sz="0" w:space="0" w:color="auto"/>
        <w:bottom w:val="none" w:sz="0" w:space="0" w:color="auto"/>
        <w:right w:val="none" w:sz="0" w:space="0" w:color="auto"/>
      </w:divBdr>
    </w:div>
    <w:div w:id="1746875916">
      <w:bodyDiv w:val="1"/>
      <w:marLeft w:val="0"/>
      <w:marRight w:val="0"/>
      <w:marTop w:val="0"/>
      <w:marBottom w:val="0"/>
      <w:divBdr>
        <w:top w:val="none" w:sz="0" w:space="0" w:color="auto"/>
        <w:left w:val="none" w:sz="0" w:space="0" w:color="auto"/>
        <w:bottom w:val="none" w:sz="0" w:space="0" w:color="auto"/>
        <w:right w:val="none" w:sz="0" w:space="0" w:color="auto"/>
      </w:divBdr>
    </w:div>
    <w:div w:id="1884125979">
      <w:bodyDiv w:val="1"/>
      <w:marLeft w:val="0"/>
      <w:marRight w:val="0"/>
      <w:marTop w:val="0"/>
      <w:marBottom w:val="0"/>
      <w:divBdr>
        <w:top w:val="none" w:sz="0" w:space="0" w:color="auto"/>
        <w:left w:val="none" w:sz="0" w:space="0" w:color="auto"/>
        <w:bottom w:val="none" w:sz="0" w:space="0" w:color="auto"/>
        <w:right w:val="none" w:sz="0" w:space="0" w:color="auto"/>
      </w:divBdr>
    </w:div>
    <w:div w:id="1928691241">
      <w:bodyDiv w:val="1"/>
      <w:marLeft w:val="0"/>
      <w:marRight w:val="0"/>
      <w:marTop w:val="0"/>
      <w:marBottom w:val="0"/>
      <w:divBdr>
        <w:top w:val="none" w:sz="0" w:space="0" w:color="auto"/>
        <w:left w:val="none" w:sz="0" w:space="0" w:color="auto"/>
        <w:bottom w:val="none" w:sz="0" w:space="0" w:color="auto"/>
        <w:right w:val="none" w:sz="0" w:space="0" w:color="auto"/>
      </w:divBdr>
    </w:div>
    <w:div w:id="19705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litate.ugal.ro/images/2022/6/HS_167_din_19_05_2022_Anexa_Procedura_operationala_eval_cadre_did_stud.pdf" TargetMode="External"/><Relationship Id="rId21" Type="http://schemas.openxmlformats.org/officeDocument/2006/relationships/hyperlink" Target="https://www.ugal.ro/files/hotarari/hs/2025/HS_003_2025_Anexa_2-ROF_CEU.pdf" TargetMode="External"/><Relationship Id="rId42" Type="http://schemas.openxmlformats.org/officeDocument/2006/relationships/hyperlink" Target="http://www.fmfgl.ro" TargetMode="External"/><Relationship Id="rId63" Type="http://schemas.openxmlformats.org/officeDocument/2006/relationships/hyperlink" Target="https://ugal.ro/files/hotarari/hs/2025/HS_003_2025_Anexa_2-ROF_CEU.pdf" TargetMode="External"/><Relationship Id="rId84" Type="http://schemas.openxmlformats.org/officeDocument/2006/relationships/hyperlink" Target="https://evaluare.ugal.ro/index.php/ro/evaluarea-conducatorilor-de-doctorat-de-catre-studentii-doctoranzi/chestionar-de-evaluare-a-conducatorilor-de-doctorat-de-catre-studentii-doctoranzi-sd-imi" TargetMode="External"/><Relationship Id="rId16" Type="http://schemas.openxmlformats.org/officeDocument/2006/relationships/hyperlink" Target="https://idd.ugal.ro/index.php/ro/" TargetMode="External"/><Relationship Id="rId107" Type="http://schemas.openxmlformats.org/officeDocument/2006/relationships/hyperlink" Target="https://ugal.ro/informatii/informatii-publice/oportunitati-de-angajare/pe-perioada-nedeterminata-pn/11-site/12930-criterii-specifice-privind-ocuparea-posturilor-vacante-pe-perioada-nedeterminata-pn" TargetMode="External"/><Relationship Id="rId11" Type="http://schemas.openxmlformats.org/officeDocument/2006/relationships/hyperlink" Target="http://www.ugal.ro/studii/doctorat/domenii-si-conducatori-de-doctorat" TargetMode="External"/><Relationship Id="rId32" Type="http://schemas.openxmlformats.org/officeDocument/2006/relationships/hyperlink" Target="http://www.fan.ugal.ro" TargetMode="External"/><Relationship Id="rId37" Type="http://schemas.openxmlformats.org/officeDocument/2006/relationships/hyperlink" Target="http://www.sciences.ugal.ro/" TargetMode="External"/><Relationship Id="rId53" Type="http://schemas.openxmlformats.org/officeDocument/2006/relationships/hyperlink" Target="https://ugal.ro/studii/doctorat/scoli-doctorale/scoala-doctorala-de-stiinte-biomedicale" TargetMode="External"/><Relationship Id="rId58" Type="http://schemas.openxmlformats.org/officeDocument/2006/relationships/hyperlink" Target="https://ugal.ro/informatii/organizare/senatul-universitatii" TargetMode="External"/><Relationship Id="rId74" Type="http://schemas.openxmlformats.org/officeDocument/2006/relationships/hyperlink" Target="https://www.calitate.ugal.ro/images/Metodologii_regulamente/Doc_directoare/13.DD_Plan_strategic_de_dezvoltare_antreprenoriala_UDJG.pdf" TargetMode="External"/><Relationship Id="rId79" Type="http://schemas.openxmlformats.org/officeDocument/2006/relationships/hyperlink" Target="https://ugal.ro/informatii/documente-publice/rapoarte-anuale-universitate" TargetMode="External"/><Relationship Id="rId102" Type="http://schemas.openxmlformats.org/officeDocument/2006/relationships/hyperlink" Target="https://cercetare.ugal.ro/fisiere/cercetare/finantarea-diseminarii/2025/regulament-finantare-diseminare-rezultate-cercetare-stiintifica.pdf" TargetMode="External"/><Relationship Id="rId123" Type="http://schemas.openxmlformats.org/officeDocument/2006/relationships/hyperlink" Target="https://www.calitate.ugal.ro/images/2022/2/Procedura_de_sistem_privind_semnalarea_neregulilor.pdf" TargetMode="External"/><Relationship Id="rId128" Type="http://schemas.openxmlformats.org/officeDocument/2006/relationships/hyperlink" Target="https://ugal.ro/informatii/organizare/comisia-de-etica-universitara/componenta-ceu" TargetMode="External"/><Relationship Id="rId5" Type="http://schemas.openxmlformats.org/officeDocument/2006/relationships/webSettings" Target="webSettings.xml"/><Relationship Id="rId90" Type="http://schemas.openxmlformats.org/officeDocument/2006/relationships/hyperlink" Target="https://campus.ugal.ro/ccps/facilitati-2/dispensar-studentesc/" TargetMode="External"/><Relationship Id="rId95" Type="http://schemas.openxmlformats.org/officeDocument/2006/relationships/hyperlink" Target="https://www.calitate.ugal.ro/images/proceduri/77.PO_RepIntretRegiePropr.pdf" TargetMode="External"/><Relationship Id="rId22" Type="http://schemas.openxmlformats.org/officeDocument/2006/relationships/hyperlink" Target="https://www.calitate.ugal.ro/index.php/ro/" TargetMode="External"/><Relationship Id="rId27" Type="http://schemas.openxmlformats.org/officeDocument/2006/relationships/hyperlink" Target="https://www.ugal.ro/informatii/organizare/consiliul-de-administratie" TargetMode="External"/><Relationship Id="rId43" Type="http://schemas.openxmlformats.org/officeDocument/2006/relationships/hyperlink" Target="http://www.arte.ugal.ro" TargetMode="External"/><Relationship Id="rId48" Type="http://schemas.openxmlformats.org/officeDocument/2006/relationships/hyperlink" Target="https://www.aracis.ro/ev_institutionala/universitatea-dunarea-de-jos-din-galati-2024/" TargetMode="External"/><Relationship Id="rId64" Type="http://schemas.openxmlformats.org/officeDocument/2006/relationships/hyperlink" Target="https://ugal.ro/informatii/organizare/serviciile-universitatii" TargetMode="External"/><Relationship Id="rId69" Type="http://schemas.openxmlformats.org/officeDocument/2006/relationships/hyperlink" Target="https://www.calitate.ugal.ro/images/2021/regulamente/4/hotarare_senat_65_2019_anexa_RegulamentInternUDJG_2.pdf" TargetMode="External"/><Relationship Id="rId113" Type="http://schemas.openxmlformats.org/officeDocument/2006/relationships/hyperlink" Target="https://www.edu.ro/sites/default/files/01_07_2022_lista_universitati_selectate_Grant_DigUniv.pdf" TargetMode="External"/><Relationship Id="rId118" Type="http://schemas.openxmlformats.org/officeDocument/2006/relationships/hyperlink" Target="https://www.calitate.ugal.ro/images/proceduri/44.PO_evaluare_mediu_invatare.pdf" TargetMode="External"/><Relationship Id="rId134" Type="http://schemas.openxmlformats.org/officeDocument/2006/relationships/header" Target="header3.xml"/><Relationship Id="rId80" Type="http://schemas.openxmlformats.org/officeDocument/2006/relationships/hyperlink" Target="https://www.calitate.ugal.ro/index.php/ro/managementul-calitatii/rapoarte-anuale/rapoarte-comisia-de-calitate" TargetMode="External"/><Relationship Id="rId85" Type="http://schemas.openxmlformats.org/officeDocument/2006/relationships/hyperlink" Target="https://cercetare.ugal.ro/cercetare/infrastructura/dotari-cdi-tt/" TargetMode="External"/><Relationship Id="rId12" Type="http://schemas.openxmlformats.org/officeDocument/2006/relationships/hyperlink" Target="https://www.ugal.ro/relatii-internationale/biroul-de-relatii-internationale/retele-universitare" TargetMode="External"/><Relationship Id="rId17" Type="http://schemas.openxmlformats.org/officeDocument/2006/relationships/hyperlink" Target="http://www.dppd.ugal.ro" TargetMode="External"/><Relationship Id="rId33" Type="http://schemas.openxmlformats.org/officeDocument/2006/relationships/hyperlink" Target="https://www.sia.ugal.ro/index.php/ro/" TargetMode="External"/><Relationship Id="rId38" Type="http://schemas.openxmlformats.org/officeDocument/2006/relationships/hyperlink" Target="http://www.fift.ugal.ro/" TargetMode="External"/><Relationship Id="rId59" Type="http://schemas.openxmlformats.org/officeDocument/2006/relationships/hyperlink" Target="https://ugal.ro/files/hotarari/hs/2024/HS_008_2024_Anexa-ROF_SENAT_2024.pdf" TargetMode="External"/><Relationship Id="rId103" Type="http://schemas.openxmlformats.org/officeDocument/2006/relationships/hyperlink" Target="https://ugal.ro/files/erasmus/2024/5/Procedura_operationala_privind_mobilitatea_personalului.pdf" TargetMode="External"/><Relationship Id="rId108" Type="http://schemas.openxmlformats.org/officeDocument/2006/relationships/hyperlink" Target="https://ugal.ro/informatii/informatii-publice/oportunitati-de-angajare/posturi-personal-didactic-auxiliar-si-nedidactic" TargetMode="External"/><Relationship Id="rId124" Type="http://schemas.openxmlformats.org/officeDocument/2006/relationships/hyperlink" Target="https://www.calitate.ugal.ro/images/2022/5/Procedura%20de%20sistem%20privind%20conflictele%20de%20interese%20%C8%99i%20solu%C8%9Bionarea%20acestora.pdf" TargetMode="External"/><Relationship Id="rId129" Type="http://schemas.openxmlformats.org/officeDocument/2006/relationships/hyperlink" Target="https://ugal.ro/informatii/organizare/comisia-de-etica-universitara/hotarari-rapoarte-ale-ceu" TargetMode="External"/><Relationship Id="rId54" Type="http://schemas.openxmlformats.org/officeDocument/2006/relationships/hyperlink" Target="https://ugal.ro/files/hotarari/hs/2024/HS_222_2024_Anexa_2-Organigrama_UDJG_2024.pdf" TargetMode="External"/><Relationship Id="rId70" Type="http://schemas.openxmlformats.org/officeDocument/2006/relationships/hyperlink" Target="https://www.calitate.ugal.ro/images/SCIM/PLAN_STRATEGIC_INSTITUTIONAL_UDJG_2025-2029.pdf" TargetMode="External"/><Relationship Id="rId75" Type="http://schemas.openxmlformats.org/officeDocument/2006/relationships/hyperlink" Target="https://www.calitate.ugal.ro/images/2022/5/Strategie_digitalizare_UDJG_2022-2027.pdf" TargetMode="External"/><Relationship Id="rId91" Type="http://schemas.openxmlformats.org/officeDocument/2006/relationships/hyperlink" Target="https://campus.ugal.ro/ccps/" TargetMode="External"/><Relationship Id="rId96" Type="http://schemas.openxmlformats.org/officeDocument/2006/relationships/hyperlink" Target="https://www.calitate.ugal.ro/images/proceduri/71.PO_SSM.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gal.ro/files/site/Carta_UDJG_actualizata_13_decembrie_2023.pdf" TargetMode="External"/><Relationship Id="rId28" Type="http://schemas.openxmlformats.org/officeDocument/2006/relationships/hyperlink" Target="http://www.ugal.ro" TargetMode="External"/><Relationship Id="rId49" Type="http://schemas.openxmlformats.org/officeDocument/2006/relationships/hyperlink" Target="https://ugal.ro/studii/doctorat/scoli-doctorale/scoala-doctorala-de-inginerie-mecanica-si-industriala" TargetMode="External"/><Relationship Id="rId114" Type="http://schemas.openxmlformats.org/officeDocument/2006/relationships/hyperlink" Target="https://ugal.ro/informatii/organizare/senatul-universitatii/dezbatere-publica-senat" TargetMode="External"/><Relationship Id="rId119" Type="http://schemas.openxmlformats.org/officeDocument/2006/relationships/hyperlink" Target="https://ugal.ro/files/hotarari/hs/2025/HS_003_2025_Anexa_1-Codul_de_etica_si_deontologie_universitara.pdf" TargetMode="External"/><Relationship Id="rId44" Type="http://schemas.openxmlformats.org/officeDocument/2006/relationships/hyperlink" Target="http://www.transfrontaliera.ugal.ro" TargetMode="External"/><Relationship Id="rId60" Type="http://schemas.openxmlformats.org/officeDocument/2006/relationships/hyperlink" Target="https://ugal.ro/informatii/organizare/senatul-universitatii/comisiile-senatului" TargetMode="External"/><Relationship Id="rId65" Type="http://schemas.openxmlformats.org/officeDocument/2006/relationships/hyperlink" Target="https://ugal.ro/informatii/organizare/organigrama" TargetMode="External"/><Relationship Id="rId81" Type="http://schemas.openxmlformats.org/officeDocument/2006/relationships/hyperlink" Target="https://ugal.ro/informatii/informatii-publice/hotarari/hotarari-csud" TargetMode="External"/><Relationship Id="rId86" Type="http://schemas.openxmlformats.org/officeDocument/2006/relationships/hyperlink" Target="https://campus.ugal.ro/ccps/" TargetMode="External"/><Relationship Id="rId130" Type="http://schemas.openxmlformats.org/officeDocument/2006/relationships/hyperlink" Target="https://ugal.ro/informatii/organizare/comisia-de-etica-universitara/rapoarte-anuale-ale-ceu" TargetMode="External"/><Relationship Id="rId135" Type="http://schemas.openxmlformats.org/officeDocument/2006/relationships/fontTable" Target="fontTable.xml"/><Relationship Id="rId13" Type="http://schemas.openxmlformats.org/officeDocument/2006/relationships/hyperlink" Target="https://www.ugal.ro/relatii-internationale/biroul-de-relatii-internationale/acorduri-internationale/acorduri-cu-tari-ue" TargetMode="External"/><Relationship Id="rId18" Type="http://schemas.openxmlformats.org/officeDocument/2006/relationships/hyperlink" Target="http://ccoc.ugal.ro/" TargetMode="External"/><Relationship Id="rId39" Type="http://schemas.openxmlformats.org/officeDocument/2006/relationships/hyperlink" Target="https://fib.ugal.ro/index.php/ro/" TargetMode="External"/><Relationship Id="rId109" Type="http://schemas.openxmlformats.org/officeDocument/2006/relationships/hyperlink" Target="https://student.ugal.ro/informatii/office365" TargetMode="External"/><Relationship Id="rId34" Type="http://schemas.openxmlformats.org/officeDocument/2006/relationships/hyperlink" Target="https://aciee.ugal.ro/" TargetMode="External"/><Relationship Id="rId50" Type="http://schemas.openxmlformats.org/officeDocument/2006/relationships/hyperlink" Target="https://ugal.ro/studii/doctorat/scoli-doctorale/scoala-doctorala-de-stiinte-fundamentale-si-ingineresti" TargetMode="External"/><Relationship Id="rId55" Type="http://schemas.openxmlformats.org/officeDocument/2006/relationships/hyperlink" Target="https://ugal.ro/informatii/organizare/conducerea-executiva" TargetMode="External"/><Relationship Id="rId76" Type="http://schemas.openxmlformats.org/officeDocument/2006/relationships/hyperlink" Target="https://www.calitate.ugal.ro/images/Metodologii_regulamente/Doc_directoare/Plan%20operational%202025.pdf" TargetMode="External"/><Relationship Id="rId97" Type="http://schemas.openxmlformats.org/officeDocument/2006/relationships/hyperlink" Target="https://ugal.ro/informatii/organizare" TargetMode="External"/><Relationship Id="rId104" Type="http://schemas.openxmlformats.org/officeDocument/2006/relationships/hyperlink" Target="https://ugal.ro/files/resurese_umane/2024/cadre_didactice/Anexa_3_la_HS_72_-_Metod_concurs_cadre_didactice_2024_nedeterm_modificat_11.2024.pdf" TargetMode="External"/><Relationship Id="rId120" Type="http://schemas.openxmlformats.org/officeDocument/2006/relationships/hyperlink" Target="https://ugal.ro/files/hotarari/hs/2025/HS_003_2025_Anexa_2-ROF_CEU.pdf" TargetMode="External"/><Relationship Id="rId125" Type="http://schemas.openxmlformats.org/officeDocument/2006/relationships/hyperlink" Target="https://www.calitate.ugal.ro/images/2022/5/Procedura%20de%20sistem%20privind%20incompatibilit%C4%83%C8%9Bile%20%C8%99i%20solu%C8%9Bionarea%20acestora.pdf" TargetMode="External"/><Relationship Id="rId7" Type="http://schemas.openxmlformats.org/officeDocument/2006/relationships/endnotes" Target="endnotes.xml"/><Relationship Id="rId71" Type="http://schemas.openxmlformats.org/officeDocument/2006/relationships/hyperlink" Target="https://cercetare.ugal.ro/fisiere/management/strategie-cercetare/Strategia-privind-activitatile-de-cercetare-inovare-dezvoltare-si-de-transfer-tehnologic-pentru-perioada-2024-2029_HS.pdf" TargetMode="External"/><Relationship Id="rId92" Type="http://schemas.openxmlformats.org/officeDocument/2006/relationships/hyperlink" Target="https://ccsgalati.ro/" TargetMode="External"/><Relationship Id="rId2" Type="http://schemas.openxmlformats.org/officeDocument/2006/relationships/numbering" Target="numbering.xml"/><Relationship Id="rId29" Type="http://schemas.openxmlformats.org/officeDocument/2006/relationships/hyperlink" Target="https://www.calitate.ugal.ro/images/SCIM/PLAN_STRATEGIC_INSTITUTIONAL_UDJG_2025-2029.pdf" TargetMode="External"/><Relationship Id="rId24" Type="http://schemas.openxmlformats.org/officeDocument/2006/relationships/hyperlink" Target="https://www.ugal.ro/informatii/informatii-utile/alegeri-conducere/alegeri-conducere-2024" TargetMode="External"/><Relationship Id="rId40" Type="http://schemas.openxmlformats.org/officeDocument/2006/relationships/hyperlink" Target="http://www.feaa.ugal.ro/" TargetMode="External"/><Relationship Id="rId45" Type="http://schemas.openxmlformats.org/officeDocument/2006/relationships/hyperlink" Target="https://www.aracis.ro/ev_institutionala/universitatea-dunarea-de-jos-din-galati-2/" TargetMode="External"/><Relationship Id="rId66" Type="http://schemas.openxmlformats.org/officeDocument/2006/relationships/hyperlink" Target="https://www.calitate.ugal.ro/index.php/ro/managementul-calitatii/reglementari-interne-ale-udjg" TargetMode="External"/><Relationship Id="rId87" Type="http://schemas.openxmlformats.org/officeDocument/2006/relationships/hyperlink" Target="https://campus.ugal.ro/ccps/cantine/" TargetMode="External"/><Relationship Id="rId110" Type="http://schemas.openxmlformats.org/officeDocument/2006/relationships/hyperlink" Target="https://cloud.ugal.ro/login" TargetMode="External"/><Relationship Id="rId115" Type="http://schemas.openxmlformats.org/officeDocument/2006/relationships/hyperlink" Target="http://www.evaluare.ugal.ro" TargetMode="External"/><Relationship Id="rId131" Type="http://schemas.openxmlformats.org/officeDocument/2006/relationships/header" Target="header1.xml"/><Relationship Id="rId136" Type="http://schemas.openxmlformats.org/officeDocument/2006/relationships/theme" Target="theme/theme1.xml"/><Relationship Id="rId61" Type="http://schemas.openxmlformats.org/officeDocument/2006/relationships/hyperlink" Target="https://ugal.ro/informatii/organizare/senatul-universitatii/regulamente-senat" TargetMode="External"/><Relationship Id="rId82" Type="http://schemas.openxmlformats.org/officeDocument/2006/relationships/hyperlink" Target="https://ugal.ro/anunturi/stiri-si-evenimente" TargetMode="External"/><Relationship Id="rId19" Type="http://schemas.openxmlformats.org/officeDocument/2006/relationships/hyperlink" Target="https://www.ugal.ro/files/hotarari/hs/2024/HS_107_2024_Anexa-Carta_UDJG.pdf" TargetMode="External"/><Relationship Id="rId14" Type="http://schemas.openxmlformats.org/officeDocument/2006/relationships/hyperlink" Target="https://www.ugal.ro/relatii-internationale/biroul-de-relatii-internationale/acorduri-internationale/acorduri-cu-tari-non-ue" TargetMode="External"/><Relationship Id="rId30" Type="http://schemas.openxmlformats.org/officeDocument/2006/relationships/hyperlink" Target="https://www.calitate.ugal.ro/images/Metodologii_regulamente/Doc_directoare/Plan%20operational%202025.pdf" TargetMode="External"/><Relationship Id="rId35" Type="http://schemas.openxmlformats.org/officeDocument/2006/relationships/hyperlink" Target="https://www.fefs.ugal.ro/" TargetMode="External"/><Relationship Id="rId56" Type="http://schemas.openxmlformats.org/officeDocument/2006/relationships/hyperlink" Target="https://ugal.ro/informatii/organizare/consiliul-de-administratie" TargetMode="External"/><Relationship Id="rId77" Type="http://schemas.openxmlformats.org/officeDocument/2006/relationships/hyperlink" Target="https://www.calitate.ugal.ro/index.php/ro/managementul-calitatii/reglementari-interne-ale-udjg" TargetMode="External"/><Relationship Id="rId100" Type="http://schemas.openxmlformats.org/officeDocument/2006/relationships/hyperlink" Target="https://www.calitate.ugal.ro/images/SCIM/PLAN_STRATEGIC_INSTITUTIONAL_UDJG_2025-2029.pdf" TargetMode="External"/><Relationship Id="rId105" Type="http://schemas.openxmlformats.org/officeDocument/2006/relationships/hyperlink" Target="https://ugal.ro/files/resurese_umane/2024/cadre_didactice/Anexa_4_la_HS_72_-_Metod_concurs_cadre_didactice_2024_determ_modificat_1.11.2024.pdf" TargetMode="External"/><Relationship Id="rId126" Type="http://schemas.openxmlformats.org/officeDocument/2006/relationships/hyperlink" Target="https://ugal.ro/files/site/comisie_etica/15_10_Procedura_gen_Antiplagiat_CEU_rev_2018.pdf" TargetMode="External"/><Relationship Id="rId8" Type="http://schemas.openxmlformats.org/officeDocument/2006/relationships/hyperlink" Target="mailto:elena.mereuta@ugal.ro" TargetMode="External"/><Relationship Id="rId51" Type="http://schemas.openxmlformats.org/officeDocument/2006/relationships/hyperlink" Target="https://ugal.ro/studii/doctorat/scoli-doctorale/scoala-doctorala-de-stiinte-socio-umane" TargetMode="External"/><Relationship Id="rId72" Type="http://schemas.openxmlformats.org/officeDocument/2006/relationships/hyperlink" Target="https://www.calitate.ugal.ro/images/SCIM/Plan_Strategic_Internationalizare_2025-2029.pdf" TargetMode="External"/><Relationship Id="rId93" Type="http://schemas.openxmlformats.org/officeDocument/2006/relationships/hyperlink" Target="https://campus.ugal.ro/ccps/" TargetMode="External"/><Relationship Id="rId98" Type="http://schemas.openxmlformats.org/officeDocument/2006/relationships/hyperlink" Target="https://ugal.ro/informatii/organizare/serviciile-universitatii" TargetMode="External"/><Relationship Id="rId121" Type="http://schemas.openxmlformats.org/officeDocument/2006/relationships/hyperlink" Target="https://www.calitate.ugal.ro/images/proceduri/proceduri_sistem/01.PS_functii_sensibile.pdf" TargetMode="External"/><Relationship Id="rId3" Type="http://schemas.openxmlformats.org/officeDocument/2006/relationships/styles" Target="styles.xml"/><Relationship Id="rId25" Type="http://schemas.openxmlformats.org/officeDocument/2006/relationships/hyperlink" Target="https://www.ugal.ro/files/hotarari/hs/2024/HS_008_2024_Anexa-ROF_SENAT_2024.pdf" TargetMode="External"/><Relationship Id="rId46" Type="http://schemas.openxmlformats.org/officeDocument/2006/relationships/hyperlink" Target="https://www.aracis.ro/ev_institutionala/universitatea-dunarea-de-jos-din-galati-2013/" TargetMode="External"/><Relationship Id="rId67" Type="http://schemas.openxmlformats.org/officeDocument/2006/relationships/hyperlink" Target="https://www.calitate.ugal.ro/images/SCIM/Carta_UDJG.pdf" TargetMode="External"/><Relationship Id="rId116" Type="http://schemas.openxmlformats.org/officeDocument/2006/relationships/hyperlink" Target="https://ugal.ro/files/hotarari/hs/2024/HS_086_2024-Anexa-Metodologie-alegeri-2024.pdf" TargetMode="External"/><Relationship Id="rId20" Type="http://schemas.openxmlformats.org/officeDocument/2006/relationships/hyperlink" Target="https://www.ugal.ro/files/hotarari/hs/2025/HS_003_2025_Anexa_1-Codul_de_etica_si_deontologie_universitara.pdf" TargetMode="External"/><Relationship Id="rId41" Type="http://schemas.openxmlformats.org/officeDocument/2006/relationships/hyperlink" Target="http://www.fdsa.ugal.ro/" TargetMode="External"/><Relationship Id="rId62" Type="http://schemas.openxmlformats.org/officeDocument/2006/relationships/hyperlink" Target="https://ugal.ro/informatii/organizare/comisia-de-etica-universitara" TargetMode="External"/><Relationship Id="rId83" Type="http://schemas.openxmlformats.org/officeDocument/2006/relationships/hyperlink" Target="https://ugal.ro/anunturi/evenimentele-saptamanii" TargetMode="External"/><Relationship Id="rId88" Type="http://schemas.openxmlformats.org/officeDocument/2006/relationships/hyperlink" Target="https://campus.ugal.ro/ccps/complexul-sportiv-udjg/" TargetMode="External"/><Relationship Id="rId111" Type="http://schemas.openxmlformats.org/officeDocument/2006/relationships/hyperlink" Target="https://student.ugal.ro/informatii/eduroam" TargetMode="External"/><Relationship Id="rId132" Type="http://schemas.openxmlformats.org/officeDocument/2006/relationships/header" Target="header2.xml"/><Relationship Id="rId15" Type="http://schemas.openxmlformats.org/officeDocument/2006/relationships/hyperlink" Target="http://www.dfctt.ugal.ro" TargetMode="External"/><Relationship Id="rId36" Type="http://schemas.openxmlformats.org/officeDocument/2006/relationships/hyperlink" Target="http://www.litere.ugal.ro/" TargetMode="External"/><Relationship Id="rId57" Type="http://schemas.openxmlformats.org/officeDocument/2006/relationships/hyperlink" Target="https://ugal.ro/files/hotarari/hs/2024/HS_107_2024_Anexa-Carta_UDJG.pdf" TargetMode="External"/><Relationship Id="rId106" Type="http://schemas.openxmlformats.org/officeDocument/2006/relationships/hyperlink" Target="https://ugal.ro/informatii/informatii-publice/oportunitati-de-angajare/pe-perioada-nedeterminata-pn/11-site/12930-criterii-specifice-privind-ocuparea-posturilor-vacante-pe-perioada-nedeterminata-pn" TargetMode="External"/><Relationship Id="rId127" Type="http://schemas.openxmlformats.org/officeDocument/2006/relationships/hyperlink" Target="https://ugal.ro/files/site/comisie_etica/15_10_Instructiuni_antipl.pdf" TargetMode="External"/><Relationship Id="rId10" Type="http://schemas.openxmlformats.org/officeDocument/2006/relationships/hyperlink" Target="https://www.ugal.ro/files/cercetare/2018/3_1_Decret_infiintare_UDJG.pdf" TargetMode="External"/><Relationship Id="rId31" Type="http://schemas.openxmlformats.org/officeDocument/2006/relationships/hyperlink" Target="http://www.ing.ugal.ro/" TargetMode="External"/><Relationship Id="rId52" Type="http://schemas.openxmlformats.org/officeDocument/2006/relationships/hyperlink" Target="https://ugal.ro/studii/doctorat/scoli-doctorale/scoala-doctorala-de-stiinte-economice" TargetMode="External"/><Relationship Id="rId73" Type="http://schemas.openxmlformats.org/officeDocument/2006/relationships/hyperlink" Target="https://www.calitate.ugal.ro/images/Metodologii_regulamente/Doc_directoare/14.DD_Strategia_privind_asigurarea_calitatii_UDJG_2025-2029.pdf" TargetMode="External"/><Relationship Id="rId78" Type="http://schemas.openxmlformats.org/officeDocument/2006/relationships/hyperlink" Target="https://www.calitate.ugal.ro/index.php/ro/managementul-calitatii/reglementari-interne-ale-udjg" TargetMode="External"/><Relationship Id="rId94" Type="http://schemas.openxmlformats.org/officeDocument/2006/relationships/hyperlink" Target="https://files.ugal.ro/s/1DeNwMuYMPI0xqH" TargetMode="External"/><Relationship Id="rId99" Type="http://schemas.openxmlformats.org/officeDocument/2006/relationships/hyperlink" Target="https://ugal.ro/files/hotarari/hs/2024/HS_222_2024_Anexa_2-Organigrama_UDJG_2024.pdf" TargetMode="External"/><Relationship Id="rId101" Type="http://schemas.openxmlformats.org/officeDocument/2006/relationships/hyperlink" Target="https://www.dfctt.ugal.ro/" TargetMode="External"/><Relationship Id="rId122" Type="http://schemas.openxmlformats.org/officeDocument/2006/relationships/hyperlink" Target="https://www.calitate.ugal.ro/images/proceduri/proceduri_sistem/02.PS_managementul_riscurilor.pdf" TargetMode="External"/><Relationship Id="rId4" Type="http://schemas.openxmlformats.org/officeDocument/2006/relationships/settings" Target="settings.xml"/><Relationship Id="rId9" Type="http://schemas.openxmlformats.org/officeDocument/2006/relationships/hyperlink" Target="https://cercetare.ugal.ro/" TargetMode="External"/><Relationship Id="rId26" Type="http://schemas.openxmlformats.org/officeDocument/2006/relationships/hyperlink" Target="https://www.ugal.ro/informatii/organizare/senatul-universitatii/comisiile-senatului" TargetMode="External"/><Relationship Id="rId47" Type="http://schemas.openxmlformats.org/officeDocument/2006/relationships/hyperlink" Target="https://www.aracis.ro/ev_institutionala/universitatea-dunarea-de-jos-din-galati/" TargetMode="External"/><Relationship Id="rId68" Type="http://schemas.openxmlformats.org/officeDocument/2006/relationships/hyperlink" Target="https://www.calitate.ugal.ro/images/Metodologii_regulamente/regulamente/01.regulament_ROF-UDJG.pdf" TargetMode="External"/><Relationship Id="rId89" Type="http://schemas.openxmlformats.org/officeDocument/2006/relationships/hyperlink" Target="https://campus.ugal.ro/ccps/bwg_gallery/capela-studenteasca/" TargetMode="External"/><Relationship Id="rId112" Type="http://schemas.openxmlformats.org/officeDocument/2006/relationships/hyperlink" Target="http://www.files.ugal.ro/" TargetMode="External"/><Relationship Id="rId13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1BECE-1795-4BF4-8B84-F3114AA7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15083</Words>
  <Characters>85974</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Alexandru Panait</dc:creator>
  <cp:lastModifiedBy>Elena Mereuță</cp:lastModifiedBy>
  <cp:revision>2</cp:revision>
  <cp:lastPrinted>2025-04-09T06:47:00Z</cp:lastPrinted>
  <dcterms:created xsi:type="dcterms:W3CDTF">2025-07-16T12:20:00Z</dcterms:created>
  <dcterms:modified xsi:type="dcterms:W3CDTF">2025-07-16T12:20:00Z</dcterms:modified>
</cp:coreProperties>
</file>