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A02" w14:textId="753107C8" w:rsidR="00A25C1A" w:rsidRDefault="00A25C1A" w:rsidP="0063184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2929E9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084CAB" w:rsidRPr="002929E9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2</w:t>
      </w:r>
    </w:p>
    <w:p w14:paraId="64B14130" w14:textId="77777777" w:rsidR="00382529" w:rsidRPr="002929E9" w:rsidRDefault="00382529" w:rsidP="0063184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</w:p>
    <w:p w14:paraId="2C4F9F25" w14:textId="77777777" w:rsidR="00306554" w:rsidRDefault="00A25C1A" w:rsidP="00306554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36"/>
          <w:szCs w:val="36"/>
          <w:lang w:val="ro-RO" w:bidi="en-US"/>
          <w14:ligatures w14:val="none"/>
        </w:rPr>
      </w:pPr>
      <w:r w:rsidRPr="00306554">
        <w:rPr>
          <w:rFonts w:ascii="Arial Nova Light" w:eastAsia="Calibri" w:hAnsi="Arial Nova Light" w:cs="Times New Roman"/>
          <w:b/>
          <w:bCs/>
          <w:color w:val="007E39"/>
          <w:kern w:val="0"/>
          <w:sz w:val="36"/>
          <w:szCs w:val="36"/>
          <w:lang w:val="ro-RO" w:bidi="en-US"/>
          <w14:ligatures w14:val="none"/>
        </w:rPr>
        <w:t xml:space="preserve">Structura </w:t>
      </w:r>
    </w:p>
    <w:p w14:paraId="7E6F619D" w14:textId="2A2A1AB7" w:rsidR="000F06DC" w:rsidRPr="00306554" w:rsidRDefault="00A25C1A" w:rsidP="00306554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36"/>
          <w:szCs w:val="36"/>
          <w:lang w:val="ro-RO" w:bidi="en-US"/>
          <w14:ligatures w14:val="none"/>
        </w:rPr>
      </w:pPr>
      <w:r w:rsidRPr="00306554">
        <w:rPr>
          <w:rFonts w:ascii="Arial Nova Light" w:eastAsia="Calibri" w:hAnsi="Arial Nova Light" w:cs="Times New Roman"/>
          <w:b/>
          <w:bCs/>
          <w:color w:val="007E39"/>
          <w:kern w:val="0"/>
          <w:sz w:val="36"/>
          <w:szCs w:val="36"/>
          <w:lang w:val="ro-RO" w:bidi="en-US"/>
          <w14:ligatures w14:val="none"/>
        </w:rPr>
        <w:t xml:space="preserve">Raportului de evaluare internă </w:t>
      </w:r>
      <w:r w:rsidR="004010A8" w:rsidRPr="00306554">
        <w:rPr>
          <w:rFonts w:ascii="Arial Nova Light" w:eastAsia="Calibri" w:hAnsi="Arial Nova Light" w:cs="Times New Roman"/>
          <w:b/>
          <w:bCs/>
          <w:color w:val="007E39"/>
          <w:kern w:val="0"/>
          <w:sz w:val="36"/>
          <w:szCs w:val="36"/>
          <w:lang w:val="ro-RO" w:bidi="en-US"/>
          <w14:ligatures w14:val="none"/>
        </w:rPr>
        <w:t>(REI)</w:t>
      </w:r>
    </w:p>
    <w:p w14:paraId="73ECB4A7" w14:textId="77777777" w:rsidR="009E406D" w:rsidRDefault="009E406D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both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2D524DC3" w14:textId="77777777" w:rsidR="009E406D" w:rsidRPr="002929E9" w:rsidRDefault="009E406D" w:rsidP="00631848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both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bookmarkStart w:id="0" w:name="_Toc190186889" w:displacedByCustomXml="next"/>
    <w:sdt>
      <w:sdtPr>
        <w:rPr>
          <w:rFonts w:ascii="Arial Nova Light" w:eastAsiaTheme="minorHAnsi" w:hAnsi="Arial Nova Light" w:cstheme="minorBidi"/>
          <w:b w:val="0"/>
          <w:color w:val="auto"/>
          <w:kern w:val="2"/>
          <w:sz w:val="22"/>
          <w:szCs w:val="22"/>
          <w:lang w:val="en-US" w:bidi="ar-SA"/>
          <w14:ligatures w14:val="standardContextual"/>
        </w:rPr>
        <w:id w:val="2146541602"/>
        <w:docPartObj>
          <w:docPartGallery w:val="Table of Contents"/>
          <w:docPartUnique/>
        </w:docPartObj>
      </w:sdtPr>
      <w:sdtEndPr>
        <w:rPr>
          <w:b/>
          <w:noProof/>
          <w:color w:val="385623" w:themeColor="accent6" w:themeShade="80"/>
        </w:rPr>
      </w:sdtEndPr>
      <w:sdtContent>
        <w:p w14:paraId="6E2E2BF2" w14:textId="00E64E7E" w:rsidR="00306554" w:rsidRPr="00306554" w:rsidRDefault="002929E9" w:rsidP="00306554">
          <w:pPr>
            <w:pStyle w:val="Heading1"/>
            <w:rPr>
              <w:rFonts w:ascii="Arial Nova" w:hAnsi="Arial Nova"/>
              <w:b w:val="0"/>
              <w:noProof/>
              <w:color w:val="385623" w:themeColor="accent6" w:themeShade="80"/>
              <w:sz w:val="24"/>
              <w:szCs w:val="24"/>
            </w:rPr>
          </w:pPr>
          <w:r w:rsidRPr="002929E9">
            <w:rPr>
              <w:rFonts w:ascii="Arial Nova Light" w:hAnsi="Arial Nova Light"/>
            </w:rPr>
            <w:t>CUPRINS</w:t>
          </w:r>
          <w:bookmarkEnd w:id="0"/>
          <w:r w:rsidR="00306554">
            <w:rPr>
              <w:rFonts w:ascii="Arial Nova Light" w:hAnsi="Arial Nova Light"/>
            </w:rPr>
            <w:t>:</w:t>
          </w:r>
          <w:r w:rsidRPr="00306554">
            <w:rPr>
              <w:rFonts w:ascii="Arial Nova" w:hAnsi="Arial Nova"/>
              <w:b w:val="0"/>
              <w:color w:val="385623" w:themeColor="accent6" w:themeShade="80"/>
              <w:sz w:val="24"/>
              <w:szCs w:val="24"/>
            </w:rPr>
            <w:fldChar w:fldCharType="begin"/>
          </w:r>
          <w:r w:rsidRPr="00306554">
            <w:rPr>
              <w:rFonts w:ascii="Arial Nova" w:hAnsi="Arial Nova"/>
              <w:b w:val="0"/>
              <w:color w:val="385623" w:themeColor="accent6" w:themeShade="80"/>
              <w:sz w:val="24"/>
              <w:szCs w:val="24"/>
            </w:rPr>
            <w:instrText xml:space="preserve"> TOC \o "1-3" \h \z \u </w:instrText>
          </w:r>
          <w:r w:rsidRPr="00306554">
            <w:rPr>
              <w:rFonts w:ascii="Arial Nova" w:hAnsi="Arial Nova"/>
              <w:b w:val="0"/>
              <w:color w:val="385623" w:themeColor="accent6" w:themeShade="80"/>
              <w:sz w:val="24"/>
              <w:szCs w:val="24"/>
            </w:rPr>
            <w:fldChar w:fldCharType="separate"/>
          </w:r>
        </w:p>
        <w:p w14:paraId="78728EA0" w14:textId="709D9F5C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0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I. Informații generale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_Toc190186890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2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5DD68F47" w14:textId="4DE4820D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1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II. Elaborarea raportului de evaluare internă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_Toc190186891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2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0B437A14" w14:textId="16487158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2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III. Informații necesare pentru aprecierea gradului de îndeplinire a standardelor și indicatorilor de performanță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_Toc190186892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2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36AEF83B" w14:textId="4D05B867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3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IV. Recomandările și principalele concluzii rezultate în cadrul ultimei proceduri de evaluare externă a calității, și acțiunile întreprinse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_Toc190186893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3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7175B44A" w14:textId="689015C2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4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V. Analiza SWOT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_Toc190186894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3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4B927850" w14:textId="50A95B43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5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VI. Principalele provocări și direcții de dezvoltare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_Toc190186895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3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4D1E7199" w14:textId="206AB44B" w:rsidR="00306554" w:rsidRPr="00306554" w:rsidRDefault="00306554" w:rsidP="00306554">
          <w:pPr>
            <w:pStyle w:val="TOC1"/>
            <w:rPr>
              <w:rFonts w:ascii="Arial Nova" w:eastAsiaTheme="minorEastAsia" w:hAnsi="Arial Nova"/>
              <w:noProof/>
              <w:color w:val="385623" w:themeColor="accent6" w:themeShade="80"/>
              <w:sz w:val="24"/>
              <w:szCs w:val="24"/>
              <w:lang w:val="en-RO" w:eastAsia="en-GB"/>
            </w:rPr>
          </w:pPr>
          <w:hyperlink w:anchor="_Toc190186896" w:history="1">
            <w:r w:rsidRPr="00306554">
              <w:rPr>
                <w:rStyle w:val="Hyperlink"/>
                <w:rFonts w:ascii="Arial Nova" w:hAnsi="Arial Nova"/>
                <w:noProof/>
                <w:color w:val="385623" w:themeColor="accent6" w:themeShade="80"/>
                <w:sz w:val="24"/>
                <w:szCs w:val="24"/>
                <w:lang w:bidi="en-US"/>
              </w:rPr>
              <w:t>VII. Opis Anexe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ab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begin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instrText xml:space="preserve"> PAGEREF _Toc190186896 \h </w:instrTex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separate"/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t>3</w:t>
            </w:r>
            <w:r w:rsidRPr="00306554">
              <w:rPr>
                <w:rFonts w:ascii="Arial Nova" w:hAnsi="Arial Nova"/>
                <w:noProof/>
                <w:webHidden/>
                <w:color w:val="385623" w:themeColor="accent6" w:themeShade="80"/>
                <w:sz w:val="24"/>
                <w:szCs w:val="24"/>
              </w:rPr>
              <w:fldChar w:fldCharType="end"/>
            </w:r>
          </w:hyperlink>
        </w:p>
        <w:p w14:paraId="0B91172F" w14:textId="7E320E2E" w:rsidR="002929E9" w:rsidRPr="00306554" w:rsidRDefault="002929E9" w:rsidP="00631848">
          <w:pPr>
            <w:jc w:val="both"/>
            <w:rPr>
              <w:rFonts w:ascii="Arial Nova Light" w:hAnsi="Arial Nova Light"/>
              <w:b/>
              <w:noProof/>
              <w:color w:val="385623" w:themeColor="accent6" w:themeShade="80"/>
            </w:rPr>
          </w:pPr>
          <w:r w:rsidRPr="00306554">
            <w:rPr>
              <w:rFonts w:ascii="Arial Nova" w:hAnsi="Arial Nova"/>
              <w:noProof/>
              <w:color w:val="385623" w:themeColor="accent6" w:themeShade="80"/>
              <w:sz w:val="24"/>
              <w:szCs w:val="24"/>
            </w:rPr>
            <w:fldChar w:fldCharType="end"/>
          </w:r>
        </w:p>
      </w:sdtContent>
    </w:sdt>
    <w:p w14:paraId="61D06A26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47D0CAF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287E543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3A210EC8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F24D9B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E7001BD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72F059E6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2DDF3F2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DBE36D3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13330D4B" w14:textId="77777777" w:rsidR="009E406D" w:rsidRDefault="009E406D" w:rsidP="00631848">
      <w:pPr>
        <w:jc w:val="both"/>
        <w:rPr>
          <w:rFonts w:ascii="Arial Nova Light" w:hAnsi="Arial Nova Light"/>
          <w:b/>
          <w:bCs/>
          <w:noProof/>
        </w:rPr>
      </w:pPr>
    </w:p>
    <w:p w14:paraId="581181CC" w14:textId="00625A9D" w:rsidR="009E406D" w:rsidRPr="000C754F" w:rsidRDefault="00940981" w:rsidP="00306554">
      <w:pPr>
        <w:rPr>
          <w:rFonts w:ascii="Arial Nova Light" w:hAnsi="Arial Nova Light"/>
          <w:b/>
          <w:bCs/>
          <w:noProof/>
        </w:rPr>
      </w:pPr>
      <w:r>
        <w:rPr>
          <w:rFonts w:ascii="Arial Nova Light" w:hAnsi="Arial Nova Light"/>
          <w:b/>
          <w:bCs/>
          <w:noProof/>
        </w:rPr>
        <w:br w:type="page"/>
      </w:r>
    </w:p>
    <w:p w14:paraId="514C09CD" w14:textId="77777777" w:rsidR="00306554" w:rsidRDefault="00306554" w:rsidP="00306554">
      <w:pPr>
        <w:pStyle w:val="Heading1"/>
        <w:shd w:val="clear" w:color="auto" w:fill="FFFFFF" w:themeFill="background1"/>
        <w:ind w:left="709" w:hanging="709"/>
        <w:jc w:val="both"/>
        <w:rPr>
          <w:rFonts w:ascii="Arial Nova Light" w:hAnsi="Arial Nova Light"/>
        </w:rPr>
      </w:pPr>
    </w:p>
    <w:p w14:paraId="480A6CD3" w14:textId="3B79F8D6" w:rsidR="004343A1" w:rsidRPr="002929E9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1" w:name="_Toc190186890"/>
      <w:r w:rsidRPr="002929E9">
        <w:rPr>
          <w:rFonts w:ascii="Arial Nova Light" w:hAnsi="Arial Nova Light"/>
        </w:rPr>
        <w:t>I</w:t>
      </w:r>
      <w:r w:rsidR="004343A1" w:rsidRPr="002929E9">
        <w:rPr>
          <w:rFonts w:ascii="Arial Nova Light" w:hAnsi="Arial Nova Light"/>
        </w:rPr>
        <w:t>. Informații generale</w:t>
      </w:r>
      <w:bookmarkEnd w:id="1"/>
      <w:r w:rsidR="004343A1" w:rsidRPr="002929E9">
        <w:rPr>
          <w:rFonts w:ascii="Arial Nova Light" w:hAnsi="Arial Nova Light"/>
        </w:rPr>
        <w:t xml:space="preserve"> </w:t>
      </w:r>
    </w:p>
    <w:p w14:paraId="0D37A2E2" w14:textId="77777777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>I.1.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 xml:space="preserve"> Descriere generală a instituției de învățământ superior sau a organizației furnizoare de educație, după caz</w:t>
      </w:r>
      <w:r w:rsidR="004343A1" w:rsidRPr="002929E9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52FDA5BB" w14:textId="2CE45D85" w:rsidR="004343A1" w:rsidRPr="002929E9" w:rsidRDefault="004343A1" w:rsidP="007556B0">
      <w:pPr>
        <w:pStyle w:val="ListParagraph"/>
        <w:ind w:left="927"/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(</w:t>
      </w:r>
      <w:r w:rsidR="007556B0">
        <w:rPr>
          <w:rFonts w:ascii="Arial Nova Light" w:hAnsi="Arial Nova Light"/>
          <w:color w:val="2F5496" w:themeColor="accent1" w:themeShade="BF"/>
          <w:lang w:val="ro-RO"/>
        </w:rPr>
        <w:t>Î</w:t>
      </w:r>
      <w:r w:rsidRPr="002929E9">
        <w:rPr>
          <w:rFonts w:ascii="Arial Nova Light" w:hAnsi="Arial Nova Light"/>
          <w:color w:val="2F5496" w:themeColor="accent1" w:themeShade="BF"/>
          <w:lang w:val="ro-RO"/>
        </w:rPr>
        <w:t>nființare, evoluție, misiune</w:t>
      </w:r>
      <w:r w:rsidR="000F6D1A" w:rsidRPr="002929E9">
        <w:rPr>
          <w:rFonts w:ascii="Arial Nova Light" w:hAnsi="Arial Nova Light"/>
          <w:color w:val="2F5496" w:themeColor="accent1" w:themeShade="BF"/>
          <w:lang w:val="ro-RO"/>
        </w:rPr>
        <w:t xml:space="preserve">, </w:t>
      </w:r>
      <w:r w:rsidR="001F4C3D" w:rsidRPr="002929E9">
        <w:rPr>
          <w:rFonts w:ascii="Arial Nova Light" w:hAnsi="Arial Nova Light"/>
          <w:color w:val="2F5496" w:themeColor="accent1" w:themeShade="BF"/>
          <w:lang w:val="ro-RO"/>
        </w:rPr>
        <w:t xml:space="preserve">guvernanță, </w:t>
      </w:r>
      <w:r w:rsidR="000F6D1A" w:rsidRPr="002929E9">
        <w:rPr>
          <w:rFonts w:ascii="Arial Nova Light" w:hAnsi="Arial Nova Light"/>
          <w:color w:val="2F5496" w:themeColor="accent1" w:themeShade="BF"/>
          <w:lang w:val="ro-RO"/>
        </w:rPr>
        <w:t>structură, programe/domenii de studii universitare, parcurgerea procedurilor de evaluare externă a calității educației</w:t>
      </w:r>
      <w:r w:rsidRPr="002929E9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38B31DB8" w14:textId="77777777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 xml:space="preserve">I.2. 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>Descriere generală a componentei organizatorice care organizează programul de studii universitare de licență</w:t>
      </w:r>
      <w:r w:rsidR="001F4C3D" w:rsidRPr="002929E9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7A63C86E" w14:textId="0DEF453A" w:rsidR="004343A1" w:rsidRPr="002929E9" w:rsidRDefault="001F4C3D" w:rsidP="007556B0">
      <w:pPr>
        <w:pStyle w:val="ListParagraph"/>
        <w:ind w:left="927"/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(</w:t>
      </w:r>
      <w:r w:rsidR="007556B0">
        <w:rPr>
          <w:rFonts w:ascii="Arial Nova Light" w:hAnsi="Arial Nova Light"/>
          <w:color w:val="2F5496" w:themeColor="accent1" w:themeShade="BF"/>
          <w:lang w:val="ro-RO"/>
        </w:rPr>
        <w:t>Î</w:t>
      </w:r>
      <w:r w:rsidRPr="002929E9">
        <w:rPr>
          <w:rFonts w:ascii="Arial Nova Light" w:hAnsi="Arial Nova Light"/>
          <w:color w:val="2F5496" w:themeColor="accent1" w:themeShade="BF"/>
          <w:lang w:val="ro-RO"/>
        </w:rPr>
        <w:t>nființare, evoluție, guvernanță, structură, programe/domenii de studii universitare)</w:t>
      </w:r>
    </w:p>
    <w:p w14:paraId="67E1C6E9" w14:textId="77777777" w:rsidR="0073352E" w:rsidRPr="002929E9" w:rsidRDefault="00710F26" w:rsidP="00631848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b/>
          <w:sz w:val="24"/>
          <w:szCs w:val="24"/>
          <w:lang w:val="ro-RO"/>
        </w:rPr>
        <w:t xml:space="preserve">I.3. </w:t>
      </w:r>
      <w:r w:rsidR="004343A1" w:rsidRPr="002929E9">
        <w:rPr>
          <w:rFonts w:ascii="Arial Nova Light" w:hAnsi="Arial Nova Light"/>
          <w:b/>
          <w:sz w:val="24"/>
          <w:szCs w:val="24"/>
          <w:lang w:val="ro-RO"/>
        </w:rPr>
        <w:t>Descriere generală a programului de studii universitare de licență</w:t>
      </w:r>
      <w:r w:rsidR="004343A1" w:rsidRPr="002929E9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3B476258" w14:textId="2E87E4D0" w:rsidR="001F4C3D" w:rsidRPr="002929E9" w:rsidRDefault="004343A1" w:rsidP="007556B0">
      <w:pPr>
        <w:pStyle w:val="ListParagraph"/>
        <w:ind w:left="927"/>
        <w:jc w:val="both"/>
        <w:rPr>
          <w:rFonts w:ascii="Arial Nova Light" w:hAnsi="Arial Nova Light"/>
          <w:sz w:val="24"/>
          <w:szCs w:val="24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(</w:t>
      </w:r>
      <w:r w:rsidR="007556B0">
        <w:rPr>
          <w:rFonts w:ascii="Arial Nova Light" w:hAnsi="Arial Nova Light"/>
          <w:color w:val="2F5496" w:themeColor="accent1" w:themeShade="BF"/>
          <w:lang w:val="ro-RO"/>
        </w:rPr>
        <w:t>M</w:t>
      </w:r>
      <w:r w:rsidR="001F4C3D" w:rsidRPr="002929E9">
        <w:rPr>
          <w:rFonts w:ascii="Arial Nova Light" w:hAnsi="Arial Nova Light"/>
          <w:color w:val="2F5496" w:themeColor="accent1" w:themeShade="BF"/>
          <w:lang w:val="ro-RO"/>
        </w:rPr>
        <w:t>otivație înființare - în cazul autorizării de funcționare provizorie, respectiv, evoluție și/sau schimbări de la ultima procedură de evaluare externă a calității educației, în cazul procedurilor de acreditare sau menținere a acreditării, după caz</w:t>
      </w:r>
      <w:r w:rsidR="00790270" w:rsidRPr="002929E9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7AE6E3D4" w14:textId="416E8E29" w:rsidR="000F6D1A" w:rsidRPr="002929E9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2" w:name="_Toc190186891"/>
      <w:r w:rsidRPr="002929E9">
        <w:rPr>
          <w:rFonts w:ascii="Arial Nova Light" w:hAnsi="Arial Nova Light"/>
        </w:rPr>
        <w:t>II</w:t>
      </w:r>
      <w:r w:rsidR="004343A1" w:rsidRPr="002929E9">
        <w:rPr>
          <w:rFonts w:ascii="Arial Nova Light" w:hAnsi="Arial Nova Light"/>
        </w:rPr>
        <w:t xml:space="preserve">. </w:t>
      </w:r>
      <w:r w:rsidR="000F6D1A" w:rsidRPr="002929E9">
        <w:rPr>
          <w:rFonts w:ascii="Arial Nova Light" w:hAnsi="Arial Nova Light"/>
        </w:rPr>
        <w:t>Elaborarea raportului de evaluare internă</w:t>
      </w:r>
      <w:bookmarkEnd w:id="2"/>
      <w:r w:rsidR="000F6D1A" w:rsidRPr="002929E9">
        <w:rPr>
          <w:rFonts w:ascii="Arial Nova Light" w:hAnsi="Arial Nova Light"/>
        </w:rPr>
        <w:t xml:space="preserve"> </w:t>
      </w:r>
    </w:p>
    <w:p w14:paraId="2604E2F1" w14:textId="03216F32" w:rsidR="000F6D1A" w:rsidRPr="002929E9" w:rsidRDefault="000F6D1A" w:rsidP="00631848">
      <w:pPr>
        <w:pStyle w:val="ListParagraph"/>
        <w:ind w:left="927"/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7556B0">
        <w:rPr>
          <w:rFonts w:ascii="Arial Nova Light" w:hAnsi="Arial Nova Light"/>
          <w:color w:val="2F5496" w:themeColor="accent1" w:themeShade="BF"/>
          <w:lang w:val="ro-RO"/>
        </w:rPr>
        <w:t>(</w:t>
      </w:r>
      <w:r w:rsidR="007556B0">
        <w:rPr>
          <w:rFonts w:ascii="Arial Nova Light" w:hAnsi="Arial Nova Light"/>
          <w:color w:val="2F5496" w:themeColor="accent1" w:themeShade="BF"/>
          <w:lang w:val="ro-RO"/>
        </w:rPr>
        <w:t>E</w:t>
      </w:r>
      <w:r w:rsidRPr="002929E9">
        <w:rPr>
          <w:rFonts w:ascii="Arial Nova Light" w:hAnsi="Arial Nova Light"/>
          <w:color w:val="2F5496" w:themeColor="accent1" w:themeShade="BF"/>
          <w:lang w:val="ro-RO"/>
        </w:rPr>
        <w:t xml:space="preserve">chipa care a elaborat raportul, </w:t>
      </w:r>
      <w:r w:rsidR="00790270" w:rsidRPr="002929E9">
        <w:rPr>
          <w:rFonts w:ascii="Arial Nova Light" w:hAnsi="Arial Nova Light"/>
          <w:color w:val="2F5496" w:themeColor="accent1" w:themeShade="BF"/>
          <w:lang w:val="ro-RO"/>
        </w:rPr>
        <w:t xml:space="preserve">etape, </w:t>
      </w:r>
      <w:r w:rsidR="00E55655" w:rsidRPr="002929E9">
        <w:rPr>
          <w:rFonts w:ascii="Arial Nova Light" w:hAnsi="Arial Nova Light"/>
          <w:color w:val="2F5496" w:themeColor="accent1" w:themeShade="BF"/>
          <w:lang w:val="ro-RO"/>
        </w:rPr>
        <w:t xml:space="preserve">standarde și indicatori de performanță, </w:t>
      </w:r>
      <w:r w:rsidR="00790270" w:rsidRPr="002929E9">
        <w:rPr>
          <w:rFonts w:ascii="Arial Nova Light" w:hAnsi="Arial Nova Light"/>
          <w:color w:val="2F5496" w:themeColor="accent1" w:themeShade="BF"/>
          <w:lang w:val="ro-RO"/>
        </w:rPr>
        <w:t>implicarea părților interesate)</w:t>
      </w:r>
    </w:p>
    <w:p w14:paraId="18F8B3FD" w14:textId="32453C03" w:rsidR="00790270" w:rsidRPr="002929E9" w:rsidRDefault="00710F26" w:rsidP="007556B0">
      <w:pPr>
        <w:pStyle w:val="Heading1"/>
        <w:shd w:val="clear" w:color="auto" w:fill="E2EFD9" w:themeFill="accent6" w:themeFillTint="33"/>
        <w:ind w:left="567" w:hanging="567"/>
        <w:jc w:val="both"/>
        <w:rPr>
          <w:rFonts w:ascii="Arial Nova Light" w:hAnsi="Arial Nova Light"/>
        </w:rPr>
      </w:pPr>
      <w:bookmarkStart w:id="3" w:name="_Toc190186892"/>
      <w:r w:rsidRPr="002929E9">
        <w:rPr>
          <w:rFonts w:ascii="Arial Nova Light" w:hAnsi="Arial Nova Light"/>
        </w:rPr>
        <w:t>III</w:t>
      </w:r>
      <w:r w:rsidR="00790270" w:rsidRPr="002929E9">
        <w:rPr>
          <w:rFonts w:ascii="Arial Nova Light" w:hAnsi="Arial Nova Light"/>
        </w:rPr>
        <w:t xml:space="preserve">. </w:t>
      </w:r>
      <w:r w:rsidR="004343A1" w:rsidRPr="002929E9">
        <w:rPr>
          <w:rFonts w:ascii="Arial Nova Light" w:hAnsi="Arial Nova Light"/>
        </w:rPr>
        <w:t xml:space="preserve">Informații necesare pentru aprecierea gradului de îndeplinire a standardelor </w:t>
      </w:r>
      <w:r w:rsidR="00790270" w:rsidRPr="002929E9">
        <w:rPr>
          <w:rFonts w:ascii="Arial Nova Light" w:hAnsi="Arial Nova Light"/>
        </w:rPr>
        <w:t>și indicatorilor de performanță</w:t>
      </w:r>
      <w:r w:rsidR="007E34F9" w:rsidRPr="002929E9">
        <w:rPr>
          <w:rStyle w:val="FootnoteReference"/>
          <w:rFonts w:ascii="Arial Nova Light" w:hAnsi="Arial Nova Light"/>
          <w:color w:val="008000"/>
        </w:rPr>
        <w:footnoteReference w:id="1"/>
      </w:r>
      <w:bookmarkEnd w:id="3"/>
      <w:r w:rsidR="00790270" w:rsidRPr="002929E9">
        <w:rPr>
          <w:rFonts w:ascii="Arial Nova Light" w:hAnsi="Arial Nova Light"/>
        </w:rPr>
        <w:t xml:space="preserve"> </w:t>
      </w:r>
    </w:p>
    <w:p w14:paraId="4596EBDC" w14:textId="5D9226FC" w:rsidR="00790270" w:rsidRPr="007556B0" w:rsidRDefault="007324DC" w:rsidP="00631848">
      <w:pPr>
        <w:pStyle w:val="Heading4"/>
        <w:ind w:left="0" w:firstLine="0"/>
        <w:jc w:val="both"/>
        <w:rPr>
          <w:rFonts w:ascii="Arial Nova Light" w:hAnsi="Arial Nova Light"/>
          <w:sz w:val="24"/>
          <w:szCs w:val="24"/>
        </w:rPr>
      </w:pPr>
      <w:bookmarkStart w:id="4" w:name="_Toc190174888"/>
      <w:r w:rsidRPr="007556B0">
        <w:rPr>
          <w:rFonts w:ascii="Arial Nova Light" w:hAnsi="Arial Nova Light"/>
          <w:sz w:val="24"/>
          <w:szCs w:val="24"/>
        </w:rPr>
        <w:t xml:space="preserve">DOMENIUL </w:t>
      </w:r>
      <w:r w:rsidR="007E34F9" w:rsidRPr="007556B0">
        <w:rPr>
          <w:rFonts w:ascii="Arial Nova Light" w:hAnsi="Arial Nova Light"/>
          <w:sz w:val="24"/>
          <w:szCs w:val="24"/>
        </w:rPr>
        <w:t>A</w:t>
      </w:r>
      <w:r w:rsidR="007556B0" w:rsidRPr="007556B0">
        <w:rPr>
          <w:rFonts w:ascii="Arial Nova Light" w:hAnsi="Arial Nova Light"/>
          <w:sz w:val="24"/>
          <w:szCs w:val="24"/>
        </w:rPr>
        <w:t>.</w:t>
      </w:r>
      <w:r w:rsidR="007E34F9" w:rsidRPr="007556B0">
        <w:rPr>
          <w:rFonts w:ascii="Arial Nova Light" w:hAnsi="Arial Nova Light"/>
          <w:sz w:val="24"/>
          <w:szCs w:val="24"/>
        </w:rPr>
        <w:t xml:space="preserve"> </w:t>
      </w:r>
      <w:r w:rsidRPr="007556B0">
        <w:rPr>
          <w:rFonts w:ascii="Arial Nova Light" w:hAnsi="Arial Nova Light"/>
          <w:sz w:val="24"/>
          <w:szCs w:val="24"/>
        </w:rPr>
        <w:t xml:space="preserve">Capacitatea </w:t>
      </w:r>
      <w:proofErr w:type="spellStart"/>
      <w:r w:rsidRPr="007556B0">
        <w:rPr>
          <w:rFonts w:ascii="Arial Nova Light" w:hAnsi="Arial Nova Light"/>
          <w:sz w:val="24"/>
          <w:szCs w:val="24"/>
        </w:rPr>
        <w:t>instituţională</w:t>
      </w:r>
      <w:bookmarkEnd w:id="4"/>
      <w:proofErr w:type="spellEnd"/>
    </w:p>
    <w:p w14:paraId="7DB1CFE1" w14:textId="77777777" w:rsidR="001D5736" w:rsidRPr="002929E9" w:rsidRDefault="001D5736" w:rsidP="00631848">
      <w:pPr>
        <w:pStyle w:val="Heading5"/>
        <w:rPr>
          <w:rFonts w:ascii="Arial Nova Light" w:hAnsi="Arial Nova Light"/>
        </w:rPr>
      </w:pPr>
      <w:bookmarkStart w:id="5" w:name="_Toc190174889"/>
      <w:r w:rsidRPr="002929E9">
        <w:rPr>
          <w:rFonts w:ascii="Arial Nova Light" w:hAnsi="Arial Nova Light"/>
        </w:rPr>
        <w:t xml:space="preserve">Criteriul A.1. Structurile </w:t>
      </w:r>
      <w:proofErr w:type="spellStart"/>
      <w:r w:rsidRPr="002929E9">
        <w:rPr>
          <w:rFonts w:ascii="Arial Nova Light" w:hAnsi="Arial Nova Light"/>
        </w:rPr>
        <w:t>şi</w:t>
      </w:r>
      <w:proofErr w:type="spellEnd"/>
      <w:r w:rsidRPr="002929E9">
        <w:rPr>
          <w:rFonts w:ascii="Arial Nova Light" w:hAnsi="Arial Nova Light"/>
        </w:rPr>
        <w:t xml:space="preserve"> procesele </w:t>
      </w:r>
      <w:proofErr w:type="spellStart"/>
      <w:r w:rsidRPr="002929E9">
        <w:rPr>
          <w:rFonts w:ascii="Arial Nova Light" w:hAnsi="Arial Nova Light"/>
        </w:rPr>
        <w:t>instituţionale</w:t>
      </w:r>
      <w:proofErr w:type="spellEnd"/>
      <w:r w:rsidRPr="002929E9">
        <w:rPr>
          <w:rFonts w:ascii="Arial Nova Light" w:hAnsi="Arial Nova Light"/>
        </w:rPr>
        <w:t xml:space="preserve"> de tip managerial </w:t>
      </w:r>
      <w:proofErr w:type="spellStart"/>
      <w:r w:rsidRPr="002929E9">
        <w:rPr>
          <w:rFonts w:ascii="Arial Nova Light" w:hAnsi="Arial Nova Light"/>
        </w:rPr>
        <w:t>şi</w:t>
      </w:r>
      <w:proofErr w:type="spellEnd"/>
      <w:r w:rsidRPr="002929E9">
        <w:rPr>
          <w:rFonts w:ascii="Arial Nova Light" w:hAnsi="Arial Nova Light"/>
        </w:rPr>
        <w:t xml:space="preserve"> administrativ, care implică </w:t>
      </w:r>
      <w:proofErr w:type="spellStart"/>
      <w:r w:rsidRPr="002929E9">
        <w:rPr>
          <w:rFonts w:ascii="Arial Nova Light" w:hAnsi="Arial Nova Light"/>
        </w:rPr>
        <w:t>studenţii</w:t>
      </w:r>
      <w:proofErr w:type="spellEnd"/>
      <w:r w:rsidRPr="002929E9">
        <w:rPr>
          <w:rFonts w:ascii="Arial Nova Light" w:hAnsi="Arial Nova Light"/>
        </w:rPr>
        <w:t xml:space="preserve"> </w:t>
      </w:r>
      <w:proofErr w:type="spellStart"/>
      <w:r w:rsidRPr="002929E9">
        <w:rPr>
          <w:rFonts w:ascii="Arial Nova Light" w:hAnsi="Arial Nova Light"/>
        </w:rPr>
        <w:t>şi</w:t>
      </w:r>
      <w:proofErr w:type="spellEnd"/>
      <w:r w:rsidRPr="002929E9">
        <w:rPr>
          <w:rFonts w:ascii="Arial Nova Light" w:hAnsi="Arial Nova Light"/>
        </w:rPr>
        <w:t xml:space="preserve"> alte </w:t>
      </w:r>
      <w:proofErr w:type="spellStart"/>
      <w:r w:rsidRPr="002929E9">
        <w:rPr>
          <w:rFonts w:ascii="Arial Nova Light" w:hAnsi="Arial Nova Light"/>
        </w:rPr>
        <w:t>părţi</w:t>
      </w:r>
      <w:proofErr w:type="spellEnd"/>
      <w:r w:rsidRPr="002929E9">
        <w:rPr>
          <w:rFonts w:ascii="Arial Nova Light" w:hAnsi="Arial Nova Light"/>
        </w:rPr>
        <w:t xml:space="preserve"> interesate</w:t>
      </w:r>
      <w:bookmarkEnd w:id="5"/>
    </w:p>
    <w:p w14:paraId="107E4205" w14:textId="77777777" w:rsidR="001D5736" w:rsidRPr="002929E9" w:rsidRDefault="001D5736" w:rsidP="00631848">
      <w:pPr>
        <w:pStyle w:val="Heading5"/>
        <w:rPr>
          <w:rFonts w:ascii="Arial Nova Light" w:hAnsi="Arial Nova Light"/>
        </w:rPr>
      </w:pPr>
      <w:bookmarkStart w:id="6" w:name="_Toc190174890"/>
      <w:r w:rsidRPr="002929E9">
        <w:rPr>
          <w:rFonts w:ascii="Arial Nova Light" w:hAnsi="Arial Nova Light"/>
        </w:rPr>
        <w:t>S.A.1.1. Componente organizatorice și procese instituționale</w:t>
      </w:r>
      <w:bookmarkEnd w:id="6"/>
    </w:p>
    <w:p w14:paraId="56B76772" w14:textId="6CB5863F" w:rsidR="001D5736" w:rsidRPr="002929E9" w:rsidRDefault="001D5736" w:rsidP="00631848">
      <w:pPr>
        <w:spacing w:after="120" w:line="240" w:lineRule="auto"/>
        <w:jc w:val="both"/>
        <w:rPr>
          <w:rFonts w:ascii="Arial Nova Light" w:eastAsia="Calibri Light" w:hAnsi="Arial Nova Light"/>
          <w:lang w:val="ro-RO"/>
        </w:rPr>
      </w:pPr>
      <w:r w:rsidRPr="002929E9">
        <w:rPr>
          <w:rFonts w:ascii="Arial Nova Light" w:hAnsi="Arial Nova Light"/>
          <w:lang w:val="ro-RO"/>
        </w:rPr>
        <w:t>IÎS are în structură componente organizatorice care funcționează pe bază de competențe, atribuții, procese și proceduri de aplicare adecvate, prin care se asigură un sistem de management eficace.</w:t>
      </w:r>
    </w:p>
    <w:p w14:paraId="62E67406" w14:textId="77777777" w:rsidR="001D5736" w:rsidRPr="002929E9" w:rsidRDefault="001D5736" w:rsidP="00631848">
      <w:pPr>
        <w:jc w:val="both"/>
        <w:rPr>
          <w:rFonts w:ascii="Arial Nova Light" w:hAnsi="Arial Nova Light"/>
          <w:i/>
          <w:lang w:val="ro-RO"/>
        </w:rPr>
      </w:pPr>
      <w:r w:rsidRPr="002929E9">
        <w:rPr>
          <w:rFonts w:ascii="Arial Nova Light" w:hAnsi="Arial Nova Light"/>
          <w:i/>
          <w:lang w:val="ro-RO"/>
        </w:rPr>
        <w:t>I.P.A.1.1.1 Pentru desfășurarea programului/domeniului de studii universitare, IÎS dispune de componente organizatorice și un sistem de management adecvate, a căror funcționare se bazează pe metodologii, regulamente și proceduri revizuite periodic, în condițiile legii.</w:t>
      </w:r>
    </w:p>
    <w:p w14:paraId="0AEC1726" w14:textId="5DC146AD" w:rsidR="001D5736" w:rsidRPr="002929E9" w:rsidRDefault="00AD080B" w:rsidP="00631848">
      <w:pPr>
        <w:pStyle w:val="ListParagraph"/>
        <w:numPr>
          <w:ilvl w:val="0"/>
          <w:numId w:val="6"/>
        </w:num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 xml:space="preserve">Prezentarea stării de fapt, susținută de </w:t>
      </w:r>
      <w:r w:rsidR="00E55655" w:rsidRPr="002929E9">
        <w:rPr>
          <w:rFonts w:ascii="Arial Nova Light" w:hAnsi="Arial Nova Light"/>
          <w:color w:val="2F5496" w:themeColor="accent1" w:themeShade="BF"/>
          <w:lang w:val="ro-RO"/>
        </w:rPr>
        <w:t>documente și date (documentele sunt de preferință incluse prin linkuri în textul REI)</w:t>
      </w:r>
    </w:p>
    <w:p w14:paraId="7EF91B2D" w14:textId="0EFF0110" w:rsidR="00AD080B" w:rsidRPr="002929E9" w:rsidRDefault="00AD080B" w:rsidP="00631848">
      <w:pPr>
        <w:pStyle w:val="ListParagraph"/>
        <w:numPr>
          <w:ilvl w:val="0"/>
          <w:numId w:val="6"/>
        </w:num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Analiza situației</w:t>
      </w:r>
      <w:r w:rsidR="00E55655" w:rsidRPr="002929E9">
        <w:rPr>
          <w:rFonts w:ascii="Arial Nova Light" w:hAnsi="Arial Nova Light"/>
          <w:color w:val="2F5496" w:themeColor="accent1" w:themeShade="BF"/>
          <w:lang w:val="ro-RO"/>
        </w:rPr>
        <w:t xml:space="preserve"> de fapt</w:t>
      </w:r>
    </w:p>
    <w:p w14:paraId="607A3B12" w14:textId="4C5CC325" w:rsidR="00AD080B" w:rsidRPr="002929E9" w:rsidRDefault="00AD080B" w:rsidP="00631848">
      <w:pPr>
        <w:pStyle w:val="ListParagraph"/>
        <w:numPr>
          <w:ilvl w:val="0"/>
          <w:numId w:val="6"/>
        </w:num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2929E9">
        <w:rPr>
          <w:rFonts w:ascii="Arial Nova Light" w:hAnsi="Arial Nova Light"/>
          <w:color w:val="2F5496" w:themeColor="accent1" w:themeShade="BF"/>
          <w:lang w:val="ro-RO"/>
        </w:rPr>
        <w:t>Direcții viitoare de acțiune</w:t>
      </w:r>
    </w:p>
    <w:p w14:paraId="1DB74C78" w14:textId="511675D8" w:rsidR="00E55655" w:rsidRPr="002929E9" w:rsidRDefault="00E55655" w:rsidP="00631848">
      <w:pPr>
        <w:ind w:left="360"/>
        <w:jc w:val="both"/>
        <w:rPr>
          <w:rFonts w:ascii="Arial Nova Light" w:hAnsi="Arial Nova Light"/>
          <w:lang w:val="ro-RO"/>
        </w:rPr>
      </w:pPr>
      <w:r w:rsidRPr="002929E9">
        <w:rPr>
          <w:rFonts w:ascii="Arial Nova Light" w:hAnsi="Arial Nova Light"/>
          <w:lang w:val="ro-RO"/>
        </w:rPr>
        <w:t>(...)</w:t>
      </w:r>
    </w:p>
    <w:p w14:paraId="6F5D3C79" w14:textId="71A032CE" w:rsidR="00E55655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7" w:name="_Toc190186893"/>
      <w:r w:rsidRPr="002929E9">
        <w:rPr>
          <w:rFonts w:ascii="Arial Nova Light" w:hAnsi="Arial Nova Light"/>
        </w:rPr>
        <w:lastRenderedPageBreak/>
        <w:t>IV</w:t>
      </w:r>
      <w:r w:rsidR="004343A1" w:rsidRPr="002929E9">
        <w:rPr>
          <w:rFonts w:ascii="Arial Nova Light" w:hAnsi="Arial Nova Light"/>
        </w:rPr>
        <w:t xml:space="preserve">. </w:t>
      </w:r>
      <w:r w:rsidR="00E55655" w:rsidRPr="002929E9">
        <w:rPr>
          <w:rFonts w:ascii="Arial Nova Light" w:hAnsi="Arial Nova Light"/>
        </w:rPr>
        <w:t>Recomandările și principalele concluzii rezultate în cadrul ultimei proceduri de evaluare externă a calității</w:t>
      </w:r>
      <w:r w:rsidR="0068045D" w:rsidRPr="002929E9">
        <w:rPr>
          <w:rStyle w:val="FootnoteReference"/>
          <w:rFonts w:ascii="Arial Nova Light" w:hAnsi="Arial Nova Light"/>
          <w:color w:val="008000"/>
        </w:rPr>
        <w:footnoteReference w:id="2"/>
      </w:r>
      <w:r w:rsidR="00E55655" w:rsidRPr="002929E9">
        <w:rPr>
          <w:rFonts w:ascii="Arial Nova Light" w:hAnsi="Arial Nova Light"/>
        </w:rPr>
        <w:t>, și acțiunile întreprinse</w:t>
      </w:r>
      <w:bookmarkEnd w:id="7"/>
    </w:p>
    <w:p w14:paraId="267C7B77" w14:textId="77777777" w:rsidR="00306554" w:rsidRPr="002929E9" w:rsidRDefault="00306554" w:rsidP="00306554">
      <w:pPr>
        <w:pStyle w:val="Heading1"/>
        <w:shd w:val="clear" w:color="auto" w:fill="FFFFFF" w:themeFill="background1"/>
        <w:ind w:left="709" w:hanging="709"/>
        <w:jc w:val="both"/>
        <w:rPr>
          <w:rFonts w:ascii="Arial Nova Light" w:hAnsi="Arial Nova Light"/>
        </w:rPr>
      </w:pPr>
    </w:p>
    <w:p w14:paraId="0377538B" w14:textId="1CD871FF" w:rsidR="00E55655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8" w:name="_Toc190186894"/>
      <w:r w:rsidRPr="002929E9">
        <w:rPr>
          <w:rFonts w:ascii="Arial Nova Light" w:hAnsi="Arial Nova Light"/>
        </w:rPr>
        <w:t>V</w:t>
      </w:r>
      <w:r w:rsidR="004343A1" w:rsidRPr="002929E9">
        <w:rPr>
          <w:rFonts w:ascii="Arial Nova Light" w:hAnsi="Arial Nova Light"/>
        </w:rPr>
        <w:t xml:space="preserve">. </w:t>
      </w:r>
      <w:r w:rsidR="00E55655" w:rsidRPr="002929E9">
        <w:rPr>
          <w:rFonts w:ascii="Arial Nova Light" w:hAnsi="Arial Nova Light"/>
        </w:rPr>
        <w:t>Analiza SWOT</w:t>
      </w:r>
      <w:bookmarkEnd w:id="8"/>
    </w:p>
    <w:tbl>
      <w:tblPr>
        <w:tblStyle w:val="TableGrid1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4406"/>
        <w:gridCol w:w="1349"/>
        <w:gridCol w:w="4151"/>
      </w:tblGrid>
      <w:tr w:rsidR="00330889" w:rsidRPr="00330889" w14:paraId="657238D7" w14:textId="77777777" w:rsidTr="00306554">
        <w:tc>
          <w:tcPr>
            <w:tcW w:w="0" w:type="auto"/>
            <w:vAlign w:val="center"/>
          </w:tcPr>
          <w:p w14:paraId="4759F339" w14:textId="77777777" w:rsidR="00330889" w:rsidRPr="00330889" w:rsidRDefault="00330889" w:rsidP="00306554">
            <w:pPr>
              <w:shd w:val="clear" w:color="auto" w:fill="BDD6EE" w:themeFill="accent5" w:themeFillTint="66"/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Puncte tari:</w:t>
            </w:r>
          </w:p>
          <w:p w14:paraId="60D4A28E" w14:textId="77777777" w:rsidR="00330889" w:rsidRPr="00330889" w:rsidRDefault="00330889" w:rsidP="0033088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FF0000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vor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relua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punctele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tari/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exemplele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de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bună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practică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identificate pe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parcursul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întregului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raport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,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cadrul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analizei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indicatorilor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. 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pot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formula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și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alte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puncte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tari, generale, care nu 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încadrează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la un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anumit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indicator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.</w:t>
            </w:r>
          </w:p>
        </w:tc>
        <w:tc>
          <w:tcPr>
            <w:tcW w:w="0" w:type="auto"/>
            <w:vAlign w:val="center"/>
          </w:tcPr>
          <w:p w14:paraId="586CFB0D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  <w:t>FACTORI INTERNI</w:t>
            </w:r>
          </w:p>
          <w:p w14:paraId="67E7F6EA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  <w:sym w:font="Wingdings" w:char="F0DD"/>
            </w:r>
          </w:p>
        </w:tc>
        <w:tc>
          <w:tcPr>
            <w:tcW w:w="0" w:type="auto"/>
            <w:vAlign w:val="center"/>
          </w:tcPr>
          <w:p w14:paraId="48F85D01" w14:textId="77777777" w:rsidR="00330889" w:rsidRPr="00330889" w:rsidRDefault="00330889" w:rsidP="00306554">
            <w:pPr>
              <w:shd w:val="clear" w:color="auto" w:fill="FBE4D5" w:themeFill="accent2" w:themeFillTint="33"/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Puncte slabe:</w:t>
            </w:r>
          </w:p>
          <w:p w14:paraId="7B14BBB6" w14:textId="77777777" w:rsidR="00330889" w:rsidRPr="00330889" w:rsidRDefault="00330889" w:rsidP="0033088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 Nova Light" w:hAnsi="Arial Nova Light" w:cs="Calibri"/>
                <w:color w:val="FF0000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vor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relua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punctele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slabe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identificate pe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parcursul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întregului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raport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,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cadrul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analizei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indicatorilor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. 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pot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formula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și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alte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puncte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slabe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, generale, care nu 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încadrează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la un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anumit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indicator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.</w:t>
            </w:r>
          </w:p>
        </w:tc>
      </w:tr>
      <w:tr w:rsidR="00330889" w:rsidRPr="00330889" w14:paraId="02C91438" w14:textId="77777777" w:rsidTr="00306554">
        <w:trPr>
          <w:trHeight w:val="648"/>
        </w:trPr>
        <w:tc>
          <w:tcPr>
            <w:tcW w:w="0" w:type="auto"/>
            <w:vAlign w:val="center"/>
          </w:tcPr>
          <w:p w14:paraId="69FB7688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</w:p>
        </w:tc>
        <w:tc>
          <w:tcPr>
            <w:tcW w:w="0" w:type="auto"/>
            <w:vAlign w:val="center"/>
          </w:tcPr>
          <w:p w14:paraId="2765FF78" w14:textId="7792B2CC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8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8"/>
                <w:lang w:bidi="en-US"/>
              </w:rPr>
              <w:t>Analiza SWOT</w:t>
            </w:r>
          </w:p>
        </w:tc>
        <w:tc>
          <w:tcPr>
            <w:tcW w:w="0" w:type="auto"/>
            <w:vAlign w:val="center"/>
          </w:tcPr>
          <w:p w14:paraId="0F066122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</w:p>
        </w:tc>
      </w:tr>
      <w:tr w:rsidR="00330889" w:rsidRPr="00330889" w14:paraId="00584565" w14:textId="77777777" w:rsidTr="00306554">
        <w:tc>
          <w:tcPr>
            <w:tcW w:w="0" w:type="auto"/>
            <w:vAlign w:val="center"/>
          </w:tcPr>
          <w:p w14:paraId="77196B07" w14:textId="77777777" w:rsidR="00330889" w:rsidRPr="00330889" w:rsidRDefault="00330889" w:rsidP="00306554">
            <w:pPr>
              <w:shd w:val="clear" w:color="auto" w:fill="E2EFD9" w:themeFill="accent6" w:themeFillTint="33"/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Oportunități:</w:t>
            </w:r>
          </w:p>
          <w:p w14:paraId="252BDEB6" w14:textId="77777777" w:rsidR="00330889" w:rsidRPr="00330889" w:rsidRDefault="00330889" w:rsidP="0033088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2E74B5" w:themeColor="accent5" w:themeShade="BF"/>
                <w:lang w:val="fr-FR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identifică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factori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externi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care pot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crea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oportunități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pentru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îmbunătățirea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calității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educației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în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cadrul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programului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de </w:t>
            </w:r>
            <w:proofErr w:type="spellStart"/>
            <w:proofErr w:type="gram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studii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 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universitare</w:t>
            </w:r>
            <w:proofErr w:type="spellEnd"/>
            <w:proofErr w:type="gram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1F0BBD91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48"/>
                <w:szCs w:val="40"/>
                <w:lang w:bidi="en-US"/>
              </w:rPr>
              <w:sym w:font="Wingdings" w:char="F0DE"/>
            </w:r>
          </w:p>
          <w:p w14:paraId="2074282A" w14:textId="77777777" w:rsidR="00330889" w:rsidRPr="00330889" w:rsidRDefault="00330889" w:rsidP="00330889">
            <w:pPr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bidi="en-US"/>
              </w:rPr>
              <w:t>FACTORI EXTERNI</w:t>
            </w:r>
          </w:p>
        </w:tc>
        <w:tc>
          <w:tcPr>
            <w:tcW w:w="0" w:type="auto"/>
            <w:vAlign w:val="center"/>
          </w:tcPr>
          <w:p w14:paraId="2335877C" w14:textId="77777777" w:rsidR="00330889" w:rsidRPr="00330889" w:rsidRDefault="00330889" w:rsidP="00306554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</w:pPr>
            <w:r w:rsidRPr="00330889">
              <w:rPr>
                <w:rFonts w:ascii="Arial Nova Light" w:hAnsi="Arial Nova Light" w:cstheme="majorHAnsi"/>
                <w:b/>
                <w:bCs/>
                <w:color w:val="007E39"/>
                <w:sz w:val="24"/>
                <w:szCs w:val="20"/>
                <w:lang w:val="ro-RO" w:bidi="en-US"/>
              </w:rPr>
              <w:t>Amenințări:</w:t>
            </w:r>
          </w:p>
          <w:p w14:paraId="579B6AAD" w14:textId="77777777" w:rsidR="00330889" w:rsidRPr="00330889" w:rsidRDefault="00330889" w:rsidP="00330889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2E74B5" w:themeColor="accent5" w:themeShade="BF"/>
                <w:lang w:val="it-IT"/>
              </w:rPr>
            </w:pPr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Se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identifică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factori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externi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care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ar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putea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constitui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amenințări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pentru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calitatea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educației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în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cadrul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programului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de </w:t>
            </w:r>
            <w:proofErr w:type="spellStart"/>
            <w:proofErr w:type="gram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studii</w:t>
            </w:r>
            <w:proofErr w:type="spell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 xml:space="preserve">  </w:t>
            </w:r>
            <w:proofErr w:type="spellStart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universitare</w:t>
            </w:r>
            <w:proofErr w:type="spellEnd"/>
            <w:proofErr w:type="gramEnd"/>
            <w:r w:rsidRPr="00330889">
              <w:rPr>
                <w:rFonts w:ascii="Arial Nova Light" w:hAnsi="Arial Nova Light" w:cs="Calibri"/>
                <w:color w:val="2E74B5" w:themeColor="accent5" w:themeShade="BF"/>
              </w:rPr>
              <w:t>.</w:t>
            </w:r>
          </w:p>
        </w:tc>
      </w:tr>
    </w:tbl>
    <w:p w14:paraId="2A6F680F" w14:textId="77777777" w:rsidR="00306554" w:rsidRDefault="00306554" w:rsidP="00306554">
      <w:pPr>
        <w:pStyle w:val="Heading1"/>
        <w:shd w:val="clear" w:color="auto" w:fill="FFFFFF" w:themeFill="background1"/>
        <w:ind w:left="709" w:hanging="709"/>
        <w:jc w:val="both"/>
        <w:rPr>
          <w:rFonts w:ascii="Arial Nova Light" w:hAnsi="Arial Nova Light"/>
        </w:rPr>
      </w:pPr>
    </w:p>
    <w:p w14:paraId="41EAC537" w14:textId="689154CF" w:rsidR="00E55655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9" w:name="_Toc190186895"/>
      <w:r w:rsidRPr="002929E9">
        <w:rPr>
          <w:rFonts w:ascii="Arial Nova Light" w:hAnsi="Arial Nova Light"/>
        </w:rPr>
        <w:t>VI</w:t>
      </w:r>
      <w:r w:rsidR="00E55655" w:rsidRPr="002929E9">
        <w:rPr>
          <w:rFonts w:ascii="Arial Nova Light" w:hAnsi="Arial Nova Light"/>
        </w:rPr>
        <w:t>. Principalele provocări și direcții de dezvoltare</w:t>
      </w:r>
      <w:bookmarkEnd w:id="9"/>
    </w:p>
    <w:p w14:paraId="1F70A952" w14:textId="77777777" w:rsidR="00306554" w:rsidRPr="002929E9" w:rsidRDefault="00306554" w:rsidP="00306554">
      <w:pPr>
        <w:pStyle w:val="Heading1"/>
        <w:shd w:val="clear" w:color="auto" w:fill="FFFFFF" w:themeFill="background1"/>
        <w:ind w:left="709" w:hanging="709"/>
        <w:jc w:val="both"/>
        <w:rPr>
          <w:rFonts w:ascii="Arial Nova Light" w:hAnsi="Arial Nova Light"/>
        </w:rPr>
      </w:pPr>
    </w:p>
    <w:p w14:paraId="4FCA9FC6" w14:textId="304F61B1" w:rsidR="00377141" w:rsidRPr="002929E9" w:rsidRDefault="00710F26" w:rsidP="00940981">
      <w:pPr>
        <w:pStyle w:val="Heading1"/>
        <w:shd w:val="clear" w:color="auto" w:fill="E2EFD9" w:themeFill="accent6" w:themeFillTint="33"/>
        <w:ind w:left="709" w:hanging="709"/>
        <w:jc w:val="both"/>
        <w:rPr>
          <w:rFonts w:ascii="Arial Nova Light" w:hAnsi="Arial Nova Light"/>
        </w:rPr>
      </w:pPr>
      <w:bookmarkStart w:id="10" w:name="_Toc190186896"/>
      <w:r w:rsidRPr="002929E9">
        <w:rPr>
          <w:rFonts w:ascii="Arial Nova Light" w:hAnsi="Arial Nova Light"/>
        </w:rPr>
        <w:t>VII</w:t>
      </w:r>
      <w:r w:rsidR="00E55655" w:rsidRPr="002929E9">
        <w:rPr>
          <w:rFonts w:ascii="Arial Nova Light" w:hAnsi="Arial Nova Light"/>
        </w:rPr>
        <w:t xml:space="preserve">. </w:t>
      </w:r>
      <w:r w:rsidR="004343A1" w:rsidRPr="002929E9">
        <w:rPr>
          <w:rFonts w:ascii="Arial Nova Light" w:hAnsi="Arial Nova Light"/>
        </w:rPr>
        <w:t xml:space="preserve">Opis </w:t>
      </w:r>
      <w:r w:rsidR="00E55655" w:rsidRPr="002929E9">
        <w:rPr>
          <w:rFonts w:ascii="Arial Nova Light" w:hAnsi="Arial Nova Light"/>
        </w:rPr>
        <w:t>A</w:t>
      </w:r>
      <w:r w:rsidR="004343A1" w:rsidRPr="002929E9">
        <w:rPr>
          <w:rFonts w:ascii="Arial Nova Light" w:hAnsi="Arial Nova Light"/>
        </w:rPr>
        <w:t>nexe</w:t>
      </w:r>
      <w:bookmarkEnd w:id="10"/>
    </w:p>
    <w:p w14:paraId="70639053" w14:textId="77777777" w:rsidR="0073352E" w:rsidRPr="002929E9" w:rsidRDefault="0073352E" w:rsidP="00631848">
      <w:pPr>
        <w:pStyle w:val="Heading1"/>
        <w:jc w:val="both"/>
        <w:rPr>
          <w:rFonts w:ascii="Arial Nova Light" w:hAnsi="Arial Nova Light"/>
        </w:rPr>
      </w:pPr>
    </w:p>
    <w:sectPr w:rsidR="0073352E" w:rsidRPr="002929E9" w:rsidSect="00940981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1418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F225" w14:textId="77777777" w:rsidR="00012863" w:rsidRDefault="00012863" w:rsidP="006F4C21">
      <w:pPr>
        <w:spacing w:after="0" w:line="240" w:lineRule="auto"/>
      </w:pPr>
      <w:r>
        <w:separator/>
      </w:r>
    </w:p>
  </w:endnote>
  <w:endnote w:type="continuationSeparator" w:id="0">
    <w:p w14:paraId="094514C8" w14:textId="77777777" w:rsidR="00012863" w:rsidRDefault="00012863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A434" w14:textId="77777777" w:rsidR="007324DC" w:rsidRDefault="007324DC" w:rsidP="007324DC">
    <w:pPr>
      <w:pStyle w:val="Footer"/>
      <w:jc w:val="center"/>
      <w:rPr>
        <w:rFonts w:ascii="Arial Nova Light" w:hAnsi="Arial Nova Light"/>
        <w:color w:val="4472C4" w:themeColor="accent1"/>
        <w:sz w:val="20"/>
        <w:szCs w:val="20"/>
      </w:rPr>
    </w:pPr>
  </w:p>
  <w:p w14:paraId="116AB03F" w14:textId="40B311E0" w:rsidR="00756408" w:rsidRPr="007324DC" w:rsidRDefault="007324DC" w:rsidP="007324DC">
    <w:pPr>
      <w:pStyle w:val="Footer"/>
      <w:jc w:val="center"/>
      <w:rPr>
        <w:rFonts w:ascii="Arial Nova Light" w:hAnsi="Arial Nova Light"/>
        <w:color w:val="4472C4" w:themeColor="accent1"/>
        <w:sz w:val="20"/>
        <w:szCs w:val="20"/>
      </w:rPr>
    </w:pPr>
    <w:r w:rsidRPr="007324DC">
      <w:rPr>
        <w:rFonts w:ascii="Arial Nova Light" w:hAnsi="Arial Nova Light"/>
        <w:color w:val="4472C4" w:themeColor="accent1"/>
        <w:sz w:val="20"/>
        <w:szCs w:val="20"/>
      </w:rPr>
      <w:t xml:space="preserve">Pag. </w: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7324DC">
      <w:rPr>
        <w:rFonts w:ascii="Arial Nova Light" w:hAnsi="Arial Nova Light"/>
        <w:color w:val="4472C4" w:themeColor="accent1"/>
        <w:sz w:val="20"/>
        <w:szCs w:val="20"/>
      </w:rPr>
      <w:instrText xml:space="preserve"> PAGE  \* Arabic  \* MERGEFORMAT </w:instrTex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7324DC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end"/>
    </w:r>
    <w:r w:rsidRPr="007324DC">
      <w:rPr>
        <w:rFonts w:ascii="Arial Nova Light" w:hAnsi="Arial Nova Light"/>
        <w:color w:val="4472C4" w:themeColor="accent1"/>
        <w:sz w:val="20"/>
        <w:szCs w:val="20"/>
      </w:rPr>
      <w:t xml:space="preserve"> din </w: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7324DC">
      <w:rPr>
        <w:rFonts w:ascii="Arial Nova Light" w:hAnsi="Arial Nova Light"/>
        <w:color w:val="4472C4" w:themeColor="accent1"/>
        <w:sz w:val="20"/>
        <w:szCs w:val="20"/>
      </w:rPr>
      <w:instrText xml:space="preserve"> NUMPAGES  \* Arabic  \* MERGEFORMAT </w:instrTex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7324DC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7324DC">
      <w:rPr>
        <w:rFonts w:ascii="Arial Nova Light" w:hAnsi="Arial Nova Light"/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87BE" w14:textId="7252D52A" w:rsidR="00306554" w:rsidRPr="00306554" w:rsidRDefault="00306554" w:rsidP="00306554">
    <w:pPr>
      <w:pStyle w:val="Footer"/>
      <w:jc w:val="center"/>
      <w:rPr>
        <w:rFonts w:ascii="Arial Nova Light" w:hAnsi="Arial Nova Light"/>
        <w:color w:val="4472C4" w:themeColor="accent1"/>
        <w:sz w:val="20"/>
        <w:szCs w:val="20"/>
      </w:rPr>
    </w:pPr>
    <w:r w:rsidRPr="00306554">
      <w:rPr>
        <w:rFonts w:ascii="Arial Nova Light" w:hAnsi="Arial Nova Light"/>
        <w:color w:val="4472C4" w:themeColor="accent1"/>
        <w:sz w:val="20"/>
        <w:szCs w:val="20"/>
      </w:rPr>
      <w:t xml:space="preserve">Pag. </w: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306554">
      <w:rPr>
        <w:rFonts w:ascii="Arial Nova Light" w:hAnsi="Arial Nova Light"/>
        <w:color w:val="4472C4" w:themeColor="accent1"/>
        <w:sz w:val="20"/>
        <w:szCs w:val="20"/>
      </w:rPr>
      <w:instrText xml:space="preserve"> PAGE  \* Arabic  \* MERGEFORMAT </w:instrTex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306554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end"/>
    </w:r>
    <w:r w:rsidRPr="00306554">
      <w:rPr>
        <w:rFonts w:ascii="Arial Nova Light" w:hAnsi="Arial Nova Light"/>
        <w:color w:val="4472C4" w:themeColor="accent1"/>
        <w:sz w:val="20"/>
        <w:szCs w:val="20"/>
      </w:rPr>
      <w:t xml:space="preserve"> din </w: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306554">
      <w:rPr>
        <w:rFonts w:ascii="Arial Nova Light" w:hAnsi="Arial Nova Light"/>
        <w:color w:val="4472C4" w:themeColor="accent1"/>
        <w:sz w:val="20"/>
        <w:szCs w:val="20"/>
      </w:rPr>
      <w:instrText xml:space="preserve"> NUMPAGES  \* Arabic  \* MERGEFORMAT </w:instrTex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306554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306554">
      <w:rPr>
        <w:rFonts w:ascii="Arial Nova Light" w:hAnsi="Arial Nova Light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C15D" w14:textId="77777777" w:rsidR="00012863" w:rsidRDefault="00012863" w:rsidP="006F4C21">
      <w:pPr>
        <w:spacing w:after="0" w:line="240" w:lineRule="auto"/>
      </w:pPr>
      <w:r>
        <w:separator/>
      </w:r>
    </w:p>
  </w:footnote>
  <w:footnote w:type="continuationSeparator" w:id="0">
    <w:p w14:paraId="51C9B4F4" w14:textId="77777777" w:rsidR="00012863" w:rsidRDefault="00012863" w:rsidP="006F4C21">
      <w:pPr>
        <w:spacing w:after="0" w:line="240" w:lineRule="auto"/>
      </w:pPr>
      <w:r>
        <w:continuationSeparator/>
      </w:r>
    </w:p>
  </w:footnote>
  <w:footnote w:id="1">
    <w:p w14:paraId="282B63BC" w14:textId="43EA241C" w:rsidR="007E34F9" w:rsidRPr="00306554" w:rsidRDefault="007E34F9" w:rsidP="007E34F9">
      <w:pPr>
        <w:widowControl w:val="0"/>
        <w:shd w:val="clear" w:color="auto" w:fill="FFFFFF"/>
        <w:autoSpaceDE w:val="0"/>
        <w:autoSpaceDN w:val="0"/>
        <w:spacing w:after="120" w:line="240" w:lineRule="auto"/>
        <w:jc w:val="both"/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</w:pPr>
      <w:r w:rsidRPr="00306554">
        <w:rPr>
          <w:rStyle w:val="FootnoteReference"/>
          <w:rFonts w:ascii="Arial Nova Light" w:hAnsi="Arial Nova Light"/>
          <w:sz w:val="18"/>
          <w:szCs w:val="18"/>
          <w:lang w:val="ro-RO"/>
        </w:rPr>
        <w:footnoteRef/>
      </w:r>
      <w:r w:rsidRPr="00306554">
        <w:rPr>
          <w:rFonts w:ascii="Arial Nova Light" w:hAnsi="Arial Nova Light"/>
          <w:sz w:val="18"/>
          <w:szCs w:val="18"/>
          <w:lang w:val="ro-RO"/>
        </w:rPr>
        <w:t xml:space="preserve"> </w:t>
      </w:r>
      <w:r w:rsidRPr="00306554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Indicatorii de performanță utilizați în cadrul procedurii privind autorizarea de funcționare provizorie a unui PSUL se </w:t>
      </w:r>
      <w:proofErr w:type="spellStart"/>
      <w:r w:rsidRPr="00306554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>regasesc</w:t>
      </w:r>
      <w:proofErr w:type="spellEnd"/>
      <w:r w:rsidRPr="00306554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 in </w:t>
      </w:r>
      <w:r w:rsidRPr="00306554">
        <w:rPr>
          <w:rFonts w:ascii="Arial Nova Light" w:eastAsia="Times New Roman" w:hAnsi="Arial Nova Light" w:cs="Arial"/>
          <w:sz w:val="18"/>
          <w:szCs w:val="18"/>
          <w:u w:val="single"/>
          <w:lang w:val="ro-RO" w:bidi="en-US"/>
        </w:rPr>
        <w:t xml:space="preserve">Anexa </w:t>
      </w:r>
      <w:r w:rsidRPr="00306554">
        <w:rPr>
          <w:rFonts w:ascii="Arial Nova Light" w:eastAsia="Calibri" w:hAnsi="Arial Nova Light" w:cs="Times New Roman"/>
          <w:sz w:val="18"/>
          <w:szCs w:val="18"/>
          <w:u w:val="single"/>
          <w:lang w:val="ro-RO" w:bidi="en-US"/>
        </w:rPr>
        <w:t>1</w:t>
      </w:r>
      <w:r w:rsidRPr="00306554">
        <w:rPr>
          <w:rFonts w:ascii="Arial Nova Light" w:eastAsia="Times New Roman" w:hAnsi="Arial Nova Light" w:cs="Arial"/>
          <w:sz w:val="18"/>
          <w:szCs w:val="18"/>
          <w:u w:val="single"/>
          <w:lang w:val="ro-RO" w:bidi="en-US"/>
        </w:rPr>
        <w:t xml:space="preserve"> </w:t>
      </w:r>
      <w:r w:rsidRPr="00306554">
        <w:rPr>
          <w:rFonts w:ascii="Arial Nova Light" w:eastAsia="Calibri" w:hAnsi="Arial Nova Light" w:cs="Arial"/>
          <w:color w:val="333333"/>
          <w:sz w:val="18"/>
          <w:szCs w:val="18"/>
          <w:u w:val="single"/>
          <w:lang w:val="ro-RO" w:bidi="en-US"/>
        </w:rPr>
        <w:t>la prezentul Ghid</w:t>
      </w:r>
      <w:r w:rsidRPr="00306554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 xml:space="preserve">. </w:t>
      </w:r>
      <w:r w:rsidRPr="00306554">
        <w:rPr>
          <w:rFonts w:ascii="Arial Nova Light" w:eastAsia="Times New Roman" w:hAnsi="Arial Nova Light" w:cs="Arial"/>
          <w:sz w:val="18"/>
          <w:szCs w:val="18"/>
          <w:lang w:val="ro-RO" w:bidi="en-US"/>
        </w:rPr>
        <w:t xml:space="preserve">Pentru procedurile </w:t>
      </w:r>
      <w:r w:rsidRPr="00306554">
        <w:rPr>
          <w:rFonts w:ascii="Arial Nova Light" w:eastAsia="Calibri" w:hAnsi="Arial Nova Light" w:cs="Times New Roman"/>
          <w:sz w:val="18"/>
          <w:szCs w:val="18"/>
          <w:lang w:val="ro-RO"/>
        </w:rPr>
        <w:t xml:space="preserve">privind acreditarea și, respectiv, </w:t>
      </w:r>
      <w:proofErr w:type="spellStart"/>
      <w:r w:rsidRPr="00306554">
        <w:rPr>
          <w:rFonts w:ascii="Arial Nova Light" w:eastAsia="Calibri" w:hAnsi="Arial Nova Light" w:cs="Times New Roman"/>
          <w:sz w:val="18"/>
          <w:szCs w:val="18"/>
          <w:lang w:val="ro-RO"/>
        </w:rPr>
        <w:t>menţinerea</w:t>
      </w:r>
      <w:proofErr w:type="spellEnd"/>
      <w:r w:rsidRPr="00306554">
        <w:rPr>
          <w:rFonts w:ascii="Arial Nova Light" w:eastAsia="Calibri" w:hAnsi="Arial Nova Light" w:cs="Times New Roman"/>
          <w:sz w:val="18"/>
          <w:szCs w:val="18"/>
          <w:lang w:val="ro-RO"/>
        </w:rPr>
        <w:t xml:space="preserve"> acreditării </w:t>
      </w:r>
      <w:r w:rsidRPr="00306554">
        <w:rPr>
          <w:rFonts w:ascii="Arial Nova Light" w:eastAsia="Calibri" w:hAnsi="Arial Nova Light" w:cs="Arial"/>
          <w:color w:val="333333"/>
          <w:sz w:val="18"/>
          <w:szCs w:val="18"/>
          <w:lang w:val="ro-RO" w:bidi="en-US"/>
        </w:rPr>
        <w:t>PSUL</w:t>
      </w:r>
      <w:r w:rsidRPr="00306554">
        <w:rPr>
          <w:rFonts w:ascii="Arial Nova Light" w:eastAsia="Calibri" w:hAnsi="Arial Nova Light" w:cs="Times New Roman"/>
          <w:sz w:val="18"/>
          <w:szCs w:val="18"/>
          <w:lang w:val="ro-RO"/>
        </w:rPr>
        <w:t xml:space="preserve"> se aplică indicatorii de performanță cuprinși în </w:t>
      </w:r>
      <w:r w:rsidRPr="00306554">
        <w:rPr>
          <w:rFonts w:ascii="Arial Nova Light" w:eastAsia="Times New Roman" w:hAnsi="Arial Nova Light" w:cs="Arial"/>
          <w:sz w:val="18"/>
          <w:szCs w:val="18"/>
          <w:u w:val="single"/>
          <w:lang w:val="ro-RO" w:bidi="en-US"/>
        </w:rPr>
        <w:t xml:space="preserve">Anexa </w:t>
      </w:r>
      <w:r w:rsidRPr="00306554">
        <w:rPr>
          <w:rFonts w:ascii="Arial Nova Light" w:eastAsia="Calibri" w:hAnsi="Arial Nova Light" w:cs="Times New Roman"/>
          <w:sz w:val="18"/>
          <w:szCs w:val="18"/>
          <w:u w:val="single"/>
          <w:lang w:val="ro-RO"/>
        </w:rPr>
        <w:t>la Metodologie, secțiunea II</w:t>
      </w:r>
      <w:r w:rsidR="00710F26" w:rsidRPr="00306554">
        <w:rPr>
          <w:rFonts w:ascii="Arial Nova Light" w:eastAsia="Calibri" w:hAnsi="Arial Nova Light" w:cs="Times New Roman"/>
          <w:sz w:val="18"/>
          <w:szCs w:val="18"/>
          <w:u w:val="single"/>
          <w:lang w:val="ro-RO"/>
        </w:rPr>
        <w:t xml:space="preserve"> mai puțin standardul S.C.3.2. și indicatorul I.P.C.3.2.1</w:t>
      </w:r>
      <w:r w:rsidR="00710F26" w:rsidRPr="00306554">
        <w:rPr>
          <w:rFonts w:ascii="Arial Nova Light" w:eastAsia="Calibri" w:hAnsi="Arial Nova Light" w:cs="Times New Roman"/>
          <w:sz w:val="18"/>
          <w:szCs w:val="18"/>
          <w:lang w:val="ro-RO"/>
        </w:rPr>
        <w:t xml:space="preserve">. </w:t>
      </w:r>
    </w:p>
  </w:footnote>
  <w:footnote w:id="2">
    <w:p w14:paraId="29C9FB7A" w14:textId="710557E0" w:rsidR="0068045D" w:rsidRPr="00306554" w:rsidRDefault="0068045D">
      <w:pPr>
        <w:pStyle w:val="FootnoteText"/>
        <w:rPr>
          <w:rFonts w:ascii="Arial Nova Light" w:hAnsi="Arial Nova Light"/>
          <w:sz w:val="18"/>
          <w:szCs w:val="18"/>
          <w:lang w:val="ro-RO"/>
        </w:rPr>
      </w:pPr>
      <w:r w:rsidRPr="00306554">
        <w:rPr>
          <w:rStyle w:val="FootnoteReference"/>
          <w:rFonts w:ascii="Arial Nova Light" w:hAnsi="Arial Nova Light"/>
          <w:sz w:val="18"/>
          <w:szCs w:val="18"/>
          <w:lang w:val="ro-RO"/>
        </w:rPr>
        <w:footnoteRef/>
      </w:r>
      <w:r w:rsidRPr="00306554">
        <w:rPr>
          <w:rFonts w:ascii="Arial Nova Light" w:hAnsi="Arial Nova Light"/>
          <w:sz w:val="18"/>
          <w:szCs w:val="18"/>
          <w:lang w:val="ro-RO"/>
        </w:rPr>
        <w:t xml:space="preserve"> În cazul procedurii de acreditare sau de menținere a acreditării,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187"/>
    </w:tblGrid>
    <w:tr w:rsidR="00306554" w:rsidRPr="00105EB9" w14:paraId="70105914" w14:textId="77777777" w:rsidTr="000239F9">
      <w:tc>
        <w:tcPr>
          <w:tcW w:w="1101" w:type="dxa"/>
          <w:hideMark/>
        </w:tcPr>
        <w:p w14:paraId="39D4511B" w14:textId="77777777" w:rsidR="00306554" w:rsidRPr="00105EB9" w:rsidRDefault="00306554" w:rsidP="00306554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3E3655E4" wp14:editId="4589EEF5">
                <wp:extent cx="675640" cy="524787"/>
                <wp:effectExtent l="0" t="0" r="0" b="0"/>
                <wp:docPr id="1830031452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21385E90" w14:textId="77777777" w:rsidR="00306554" w:rsidRPr="00105EB9" w:rsidRDefault="00306554" w:rsidP="00306554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0A90876B" w14:textId="77777777" w:rsidR="00306554" w:rsidRPr="00105EB9" w:rsidRDefault="00306554" w:rsidP="00306554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65A7C3D3" w14:textId="77777777" w:rsidR="00306554" w:rsidRPr="00105EB9" w:rsidRDefault="00306554" w:rsidP="00306554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F92BAAA" w14:textId="00A4976E" w:rsidR="00756408" w:rsidRPr="00F656C7" w:rsidRDefault="0075640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187"/>
    </w:tblGrid>
    <w:tr w:rsidR="00940981" w:rsidRPr="00105EB9" w14:paraId="77DFAA4A" w14:textId="77777777" w:rsidTr="000239F9">
      <w:tc>
        <w:tcPr>
          <w:tcW w:w="1101" w:type="dxa"/>
          <w:hideMark/>
        </w:tcPr>
        <w:p w14:paraId="7F13094C" w14:textId="77777777" w:rsidR="00940981" w:rsidRPr="00105EB9" w:rsidRDefault="00940981" w:rsidP="00940981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5A94C3CE" wp14:editId="18289778">
                <wp:extent cx="675640" cy="524787"/>
                <wp:effectExtent l="0" t="0" r="0" b="0"/>
                <wp:docPr id="1044587284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1858B1F5" w14:textId="77777777" w:rsidR="00940981" w:rsidRPr="00105EB9" w:rsidRDefault="00940981" w:rsidP="0094098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1DAFB589" w14:textId="77777777" w:rsidR="00940981" w:rsidRPr="00105EB9" w:rsidRDefault="00940981" w:rsidP="0094098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78D3FEB7" w14:textId="77777777" w:rsidR="00940981" w:rsidRPr="00105EB9" w:rsidRDefault="00940981" w:rsidP="0094098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5777C550" w14:textId="77777777" w:rsidR="00364E16" w:rsidRDefault="00364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B7942"/>
    <w:multiLevelType w:val="hybridMultilevel"/>
    <w:tmpl w:val="51F81BA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1218855638">
    <w:abstractNumId w:val="0"/>
  </w:num>
  <w:num w:numId="2" w16cid:durableId="102724975">
    <w:abstractNumId w:val="1"/>
  </w:num>
  <w:num w:numId="3" w16cid:durableId="780683983">
    <w:abstractNumId w:val="3"/>
  </w:num>
  <w:num w:numId="4" w16cid:durableId="334186343">
    <w:abstractNumId w:val="4"/>
  </w:num>
  <w:num w:numId="5" w16cid:durableId="84770465">
    <w:abstractNumId w:val="6"/>
  </w:num>
  <w:num w:numId="6" w16cid:durableId="1518621149">
    <w:abstractNumId w:val="2"/>
  </w:num>
  <w:num w:numId="7" w16cid:durableId="1222868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1221C"/>
    <w:rsid w:val="00012863"/>
    <w:rsid w:val="00026C76"/>
    <w:rsid w:val="00027B70"/>
    <w:rsid w:val="000361C7"/>
    <w:rsid w:val="0005057D"/>
    <w:rsid w:val="00053C79"/>
    <w:rsid w:val="00073899"/>
    <w:rsid w:val="00084CAB"/>
    <w:rsid w:val="000A56D1"/>
    <w:rsid w:val="000C754F"/>
    <w:rsid w:val="000F0195"/>
    <w:rsid w:val="000F06DC"/>
    <w:rsid w:val="000F6D1A"/>
    <w:rsid w:val="001169DF"/>
    <w:rsid w:val="001270BD"/>
    <w:rsid w:val="0015459C"/>
    <w:rsid w:val="001745F1"/>
    <w:rsid w:val="001B71F7"/>
    <w:rsid w:val="001D5736"/>
    <w:rsid w:val="001E30C3"/>
    <w:rsid w:val="001F4C3D"/>
    <w:rsid w:val="00200895"/>
    <w:rsid w:val="00223ACD"/>
    <w:rsid w:val="002929E9"/>
    <w:rsid w:val="002A00CC"/>
    <w:rsid w:val="002B09CA"/>
    <w:rsid w:val="00306554"/>
    <w:rsid w:val="00330889"/>
    <w:rsid w:val="003351F9"/>
    <w:rsid w:val="00353419"/>
    <w:rsid w:val="00364E16"/>
    <w:rsid w:val="00371472"/>
    <w:rsid w:val="00377141"/>
    <w:rsid w:val="00382529"/>
    <w:rsid w:val="003F1EE6"/>
    <w:rsid w:val="003F5767"/>
    <w:rsid w:val="004010A8"/>
    <w:rsid w:val="004343A1"/>
    <w:rsid w:val="004569C3"/>
    <w:rsid w:val="004A46D0"/>
    <w:rsid w:val="004D15DD"/>
    <w:rsid w:val="00511F87"/>
    <w:rsid w:val="00515DDA"/>
    <w:rsid w:val="0052191F"/>
    <w:rsid w:val="00557EC4"/>
    <w:rsid w:val="00591653"/>
    <w:rsid w:val="005F19B3"/>
    <w:rsid w:val="005F1CA5"/>
    <w:rsid w:val="00631848"/>
    <w:rsid w:val="00636ABA"/>
    <w:rsid w:val="00652464"/>
    <w:rsid w:val="0068027F"/>
    <w:rsid w:val="0068045D"/>
    <w:rsid w:val="006B1206"/>
    <w:rsid w:val="006C0B6B"/>
    <w:rsid w:val="006C679E"/>
    <w:rsid w:val="006E6731"/>
    <w:rsid w:val="006F05D1"/>
    <w:rsid w:val="006F4C21"/>
    <w:rsid w:val="00710F26"/>
    <w:rsid w:val="00713A8B"/>
    <w:rsid w:val="007324DC"/>
    <w:rsid w:val="0073352E"/>
    <w:rsid w:val="007451FF"/>
    <w:rsid w:val="007556B0"/>
    <w:rsid w:val="00756408"/>
    <w:rsid w:val="00790270"/>
    <w:rsid w:val="007D584A"/>
    <w:rsid w:val="007E34F9"/>
    <w:rsid w:val="007E4802"/>
    <w:rsid w:val="008067ED"/>
    <w:rsid w:val="00832634"/>
    <w:rsid w:val="00864E13"/>
    <w:rsid w:val="00905FD7"/>
    <w:rsid w:val="00913FE4"/>
    <w:rsid w:val="009215D5"/>
    <w:rsid w:val="009404AE"/>
    <w:rsid w:val="00940981"/>
    <w:rsid w:val="0094346C"/>
    <w:rsid w:val="00943DDF"/>
    <w:rsid w:val="009B32D9"/>
    <w:rsid w:val="009D3468"/>
    <w:rsid w:val="009E406D"/>
    <w:rsid w:val="009F1C18"/>
    <w:rsid w:val="00A039E5"/>
    <w:rsid w:val="00A25664"/>
    <w:rsid w:val="00A25C1A"/>
    <w:rsid w:val="00A305A3"/>
    <w:rsid w:val="00A427C8"/>
    <w:rsid w:val="00A74E2C"/>
    <w:rsid w:val="00A84527"/>
    <w:rsid w:val="00AD080B"/>
    <w:rsid w:val="00AE2FA6"/>
    <w:rsid w:val="00AE5D83"/>
    <w:rsid w:val="00BD339E"/>
    <w:rsid w:val="00BD650E"/>
    <w:rsid w:val="00BF7B68"/>
    <w:rsid w:val="00C501C6"/>
    <w:rsid w:val="00C94BF9"/>
    <w:rsid w:val="00CA2F9B"/>
    <w:rsid w:val="00CB0A66"/>
    <w:rsid w:val="00D07643"/>
    <w:rsid w:val="00D109CF"/>
    <w:rsid w:val="00DA46EF"/>
    <w:rsid w:val="00DA5A44"/>
    <w:rsid w:val="00DA5F58"/>
    <w:rsid w:val="00E0234F"/>
    <w:rsid w:val="00E214FF"/>
    <w:rsid w:val="00E55655"/>
    <w:rsid w:val="00E568E4"/>
    <w:rsid w:val="00EC1EB3"/>
    <w:rsid w:val="00F656C7"/>
    <w:rsid w:val="00FB2606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650E"/>
    <w:pPr>
      <w:widowControl w:val="0"/>
      <w:autoSpaceDE w:val="0"/>
      <w:autoSpaceDN w:val="0"/>
      <w:spacing w:before="240" w:after="120" w:line="240" w:lineRule="auto"/>
      <w:ind w:left="641" w:hanging="357"/>
      <w:outlineLvl w:val="0"/>
    </w:pPr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929E9"/>
    <w:pPr>
      <w:outlineLvl w:val="3"/>
    </w:p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2929E9"/>
    <w:pPr>
      <w:jc w:val="both"/>
      <w:outlineLvl w:val="4"/>
    </w:pPr>
    <w:rPr>
      <w:rFonts w:eastAsia="Calibri Light"/>
      <w:color w:val="007E39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650E"/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21"/>
  </w:style>
  <w:style w:type="paragraph" w:styleId="Footer">
    <w:name w:val="footer"/>
    <w:basedOn w:val="Normal"/>
    <w:link w:val="Foot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21"/>
  </w:style>
  <w:style w:type="table" w:styleId="TableGrid">
    <w:name w:val="Table Grid"/>
    <w:basedOn w:val="Table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F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64E13"/>
    <w:pPr>
      <w:keepNext/>
      <w:keepLines/>
      <w:widowControl/>
      <w:autoSpaceDE/>
      <w:autoSpaceDN/>
      <w:spacing w:after="0" w:line="259" w:lineRule="auto"/>
      <w:ind w:left="0" w:firstLine="0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6554"/>
    <w:pPr>
      <w:tabs>
        <w:tab w:val="right" w:leader="dot" w:pos="99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4E1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64E1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64E1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9E9"/>
    <w:rPr>
      <w:rFonts w:asciiTheme="majorHAnsi" w:eastAsia="Calibri Light" w:hAnsiTheme="majorHAnsi" w:cstheme="majorHAnsi"/>
      <w:b/>
      <w:color w:val="007E39"/>
      <w:kern w:val="0"/>
      <w:sz w:val="28"/>
      <w:szCs w:val="28"/>
      <w:lang w:val="ro-RO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929E9"/>
    <w:rPr>
      <w:rFonts w:asciiTheme="majorHAnsi" w:eastAsia="Calibri Light" w:hAnsiTheme="majorHAnsi" w:cstheme="majorBidi"/>
      <w:color w:val="007E39"/>
      <w:sz w:val="26"/>
      <w:szCs w:val="26"/>
      <w:lang w:val="ro-RO"/>
    </w:rPr>
  </w:style>
  <w:style w:type="paragraph" w:styleId="NoSpacing">
    <w:name w:val="No Spacing"/>
    <w:uiPriority w:val="1"/>
    <w:qFormat/>
    <w:rsid w:val="0033088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3088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BFB-2550-449B-8CE8-1D70B1D5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Arina Gogu</cp:lastModifiedBy>
  <cp:revision>22</cp:revision>
  <dcterms:created xsi:type="dcterms:W3CDTF">2025-01-11T20:25:00Z</dcterms:created>
  <dcterms:modified xsi:type="dcterms:W3CDTF">2025-02-11T15:44:00Z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