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5578" w14:textId="5E44BD73" w:rsidR="00A17D74" w:rsidRPr="00405261" w:rsidRDefault="00091474" w:rsidP="00EB5FA6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right"/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4"/>
          <w:lang w:bidi="en-US"/>
        </w:rPr>
      </w:pPr>
      <w:r w:rsidRPr="00405261"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4"/>
          <w:lang w:bidi="en-US"/>
        </w:rPr>
        <w:t xml:space="preserve">Anexa </w:t>
      </w:r>
      <w:r w:rsidR="003C68B0" w:rsidRPr="00405261"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4"/>
          <w:lang w:bidi="en-US"/>
        </w:rPr>
        <w:t>4</w:t>
      </w:r>
    </w:p>
    <w:p w14:paraId="0E24E01D" w14:textId="77777777" w:rsidR="00EB5FA6" w:rsidRPr="00A8586C" w:rsidRDefault="00EB5FA6" w:rsidP="00EB5FA6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right"/>
        <w:rPr>
          <w:rFonts w:ascii="Arial Nova Light" w:hAnsi="Arial Nova Light" w:cstheme="majorHAnsi"/>
          <w:b/>
          <w:bCs/>
          <w:color w:val="007E39"/>
          <w:sz w:val="32"/>
          <w:szCs w:val="36"/>
          <w:lang w:bidi="en-US"/>
        </w:rPr>
      </w:pPr>
    </w:p>
    <w:p w14:paraId="0E0F64C4" w14:textId="77777777" w:rsidR="000A6BBD" w:rsidRDefault="00EB5FA6" w:rsidP="0088323D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center"/>
        <w:rPr>
          <w:rFonts w:ascii="Arial Nova Light" w:hAnsi="Arial Nova Light" w:cstheme="majorHAnsi"/>
          <w:b/>
          <w:bCs/>
          <w:color w:val="007E39"/>
          <w:sz w:val="28"/>
          <w:szCs w:val="28"/>
          <w:lang w:bidi="en-US"/>
        </w:rPr>
      </w:pPr>
      <w:r w:rsidRPr="00405261">
        <w:rPr>
          <w:rFonts w:ascii="Arial Nova Light" w:hAnsi="Arial Nova Light" w:cstheme="majorHAnsi"/>
          <w:b/>
          <w:bCs/>
          <w:color w:val="007E39"/>
          <w:sz w:val="28"/>
          <w:szCs w:val="28"/>
          <w:lang w:bidi="en-US"/>
        </w:rPr>
        <w:t>Recomandări cu privire la activitățile care se desfășoară în cadrul</w:t>
      </w:r>
    </w:p>
    <w:p w14:paraId="0A8CBE61" w14:textId="393053E6" w:rsidR="00A17D74" w:rsidRPr="00405261" w:rsidRDefault="00EB5FA6" w:rsidP="0088323D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center"/>
        <w:rPr>
          <w:rFonts w:ascii="Arial Nova Light" w:hAnsi="Arial Nova Light" w:cstheme="majorHAnsi"/>
          <w:b/>
          <w:bCs/>
          <w:color w:val="007E39"/>
          <w:sz w:val="28"/>
          <w:szCs w:val="28"/>
          <w:lang w:bidi="en-US"/>
        </w:rPr>
      </w:pPr>
      <w:r w:rsidRPr="00405261">
        <w:rPr>
          <w:rFonts w:ascii="Arial Nova Light" w:hAnsi="Arial Nova Light" w:cstheme="majorHAnsi"/>
          <w:b/>
          <w:bCs/>
          <w:color w:val="007E39"/>
          <w:sz w:val="28"/>
          <w:szCs w:val="28"/>
          <w:lang w:bidi="en-US"/>
        </w:rPr>
        <w:t xml:space="preserve"> vizitei la fața locului</w:t>
      </w:r>
    </w:p>
    <w:p w14:paraId="54704449" w14:textId="77777777" w:rsidR="00A17D74" w:rsidRPr="00A8586C" w:rsidRDefault="00A17D74" w:rsidP="005E4018">
      <w:pPr>
        <w:spacing w:after="0"/>
        <w:rPr>
          <w:rFonts w:ascii="Arial Nova Light" w:hAnsi="Arial Nova Light" w:cs="Calibri"/>
          <w:color w:val="000000" w:themeColor="text1"/>
          <w:sz w:val="20"/>
          <w:szCs w:val="24"/>
        </w:rPr>
      </w:pPr>
    </w:p>
    <w:tbl>
      <w:tblPr>
        <w:tblW w:w="9899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5651"/>
      </w:tblGrid>
      <w:tr w:rsidR="002F1EA4" w:rsidRPr="00A8586C" w14:paraId="2069D198" w14:textId="77777777" w:rsidTr="000A6BBD">
        <w:trPr>
          <w:cantSplit/>
          <w:trHeight w:val="506"/>
          <w:tblHeader/>
          <w:jc w:val="center"/>
        </w:trPr>
        <w:tc>
          <w:tcPr>
            <w:tcW w:w="2689" w:type="dxa"/>
            <w:shd w:val="clear" w:color="auto" w:fill="A8D08D" w:themeFill="accent6" w:themeFillTint="99"/>
            <w:vAlign w:val="center"/>
          </w:tcPr>
          <w:p w14:paraId="71F8956F" w14:textId="264B6C31" w:rsidR="00275EA2" w:rsidRPr="00A8586C" w:rsidRDefault="002F1EA4" w:rsidP="00816A6A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Activitate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6889B942" w14:textId="77777777" w:rsidR="002F1EA4" w:rsidRPr="00A8586C" w:rsidRDefault="002F1EA4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Participanți</w:t>
            </w:r>
          </w:p>
        </w:tc>
        <w:tc>
          <w:tcPr>
            <w:tcW w:w="5651" w:type="dxa"/>
            <w:shd w:val="clear" w:color="auto" w:fill="A8D08D" w:themeFill="accent6" w:themeFillTint="99"/>
            <w:vAlign w:val="center"/>
          </w:tcPr>
          <w:p w14:paraId="06951596" w14:textId="38ADBF9E" w:rsidR="002F1EA4" w:rsidRPr="00A8586C" w:rsidRDefault="002F1EA4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Scopul</w:t>
            </w:r>
            <w:r w:rsidR="003B0DF4"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/descrierea</w:t>
            </w: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 activității</w:t>
            </w:r>
          </w:p>
        </w:tc>
      </w:tr>
      <w:tr w:rsidR="00EB5FA6" w:rsidRPr="00A8586C" w14:paraId="04CE8C8D" w14:textId="77777777" w:rsidTr="000A6BBD">
        <w:trPr>
          <w:cantSplit/>
          <w:trHeight w:val="391"/>
          <w:jc w:val="center"/>
        </w:trPr>
        <w:tc>
          <w:tcPr>
            <w:tcW w:w="2689" w:type="dxa"/>
            <w:vAlign w:val="center"/>
          </w:tcPr>
          <w:p w14:paraId="2D71FEA5" w14:textId="77777777" w:rsidR="00EB5FA6" w:rsidRPr="000A6BBD" w:rsidRDefault="00EB5FA6" w:rsidP="000A6B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9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</w:t>
            </w:r>
            <w:proofErr w:type="spellEnd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membrilor</w:t>
            </w:r>
            <w:proofErr w:type="spellEnd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</w:t>
            </w:r>
            <w:proofErr w:type="spellEnd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experți</w:t>
            </w:r>
            <w:proofErr w:type="spellEnd"/>
            <w:r w:rsidRPr="000A6BBD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în evaluarea externă a calității (online)</w:t>
            </w:r>
          </w:p>
          <w:p w14:paraId="74BB7DC1" w14:textId="0942D2D1" w:rsidR="00EB5FA6" w:rsidRPr="00A8586C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(</w:t>
            </w:r>
            <w:r w:rsidRPr="00A8586C">
              <w:rPr>
                <w:rFonts w:ascii="Arial Nova Light" w:hAnsi="Arial Nova Light" w:cs="Calibri"/>
                <w:i/>
                <w:color w:val="000000" w:themeColor="text1"/>
                <w:sz w:val="20"/>
                <w:szCs w:val="20"/>
              </w:rPr>
              <w:t>maximum 25 de zile de la primirea REI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7D43864" w14:textId="7F4B34F3" w:rsidR="00EB5FA6" w:rsidRPr="00A8586C" w:rsidRDefault="00EB5FA6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651" w:type="dxa"/>
            <w:vAlign w:val="center"/>
          </w:tcPr>
          <w:p w14:paraId="1F5B42BD" w14:textId="286D6387" w:rsidR="00EB5FA6" w:rsidRPr="00A8586C" w:rsidRDefault="00E22CCB" w:rsidP="00EB5F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spectel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constatate de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către 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membr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ii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comisiei în urma analizei raportului de evaluare internă a PSUL (REI)</w:t>
            </w:r>
          </w:p>
          <w:p w14:paraId="03844819" w14:textId="0D20E4FF" w:rsidR="00EB5FA6" w:rsidRPr="00A8586C" w:rsidRDefault="00E22CCB" w:rsidP="00EB5F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ocumente suplimentare care vor fi solicitate IÎS sau OFE, după caz, dacă este necesar</w:t>
            </w:r>
          </w:p>
        </w:tc>
      </w:tr>
      <w:tr w:rsidR="00EB5FA6" w:rsidRPr="00A8586C" w14:paraId="274A067B" w14:textId="77777777" w:rsidTr="000A6BBD">
        <w:trPr>
          <w:cantSplit/>
          <w:trHeight w:val="391"/>
          <w:jc w:val="center"/>
        </w:trPr>
        <w:tc>
          <w:tcPr>
            <w:tcW w:w="2689" w:type="dxa"/>
            <w:vAlign w:val="center"/>
          </w:tcPr>
          <w:p w14:paraId="1F70E631" w14:textId="77777777" w:rsidR="00EB5FA6" w:rsidRPr="00A8586C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membrilor comisiei de experți în evaluarea externă a calității (online)</w:t>
            </w:r>
          </w:p>
          <w:p w14:paraId="46555720" w14:textId="3364589B" w:rsidR="00EB5FA6" w:rsidRPr="00A8586C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(</w:t>
            </w:r>
            <w:r w:rsidRPr="00A8586C">
              <w:rPr>
                <w:rFonts w:ascii="Arial Nova Light" w:hAnsi="Arial Nova Light" w:cs="Calibri"/>
                <w:i/>
                <w:color w:val="000000" w:themeColor="text1"/>
                <w:sz w:val="20"/>
                <w:szCs w:val="20"/>
              </w:rPr>
              <w:t>maximum 5 zile înainte de desfășurarea vizitei la fața locului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2FC3E4A" w14:textId="70110397" w:rsidR="00EB5FA6" w:rsidRPr="00A8586C" w:rsidRDefault="00EB5FA6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651" w:type="dxa"/>
            <w:vAlign w:val="center"/>
          </w:tcPr>
          <w:p w14:paraId="16AE2F38" w14:textId="7DFEEE88" w:rsidR="00EB5FA6" w:rsidRPr="00A8586C" w:rsidRDefault="00E22CCB" w:rsidP="00EB5F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oluril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a responsabilitățil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membr</w:t>
            </w:r>
            <w:r w:rsidR="008A5F2C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ilor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comisiei pe parcursul vizitei la fața locului</w:t>
            </w:r>
          </w:p>
          <w:p w14:paraId="31EE8AA7" w14:textId="3875E99B" w:rsidR="00EB5FA6" w:rsidRPr="00A8586C" w:rsidRDefault="008A5F2C" w:rsidP="00EB5F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biectivel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întâlnirilor și subiectel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abordate pe parcursul discuțiilor</w:t>
            </w:r>
          </w:p>
        </w:tc>
      </w:tr>
      <w:tr w:rsidR="0093279F" w:rsidRPr="00A8586C" w14:paraId="66C63E1B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01B889BC" w14:textId="56617CAB" w:rsidR="0093279F" w:rsidRPr="00A8586C" w:rsidRDefault="0093279F" w:rsidP="00906E20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Discuții în cadrul comisiei de experți în evaluarea externă a calității</w:t>
            </w:r>
            <w:r w:rsidRPr="00A8586C">
              <w:rPr>
                <w:rStyle w:val="FootnoteReference"/>
                <w:rFonts w:ascii="Arial Nova Light" w:hAnsi="Arial Nova Light" w:cs="Calibri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vAlign w:val="center"/>
          </w:tcPr>
          <w:p w14:paraId="1F88ADD7" w14:textId="77777777" w:rsidR="0093279F" w:rsidRPr="00A8586C" w:rsidRDefault="0093279F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651" w:type="dxa"/>
            <w:vAlign w:val="center"/>
          </w:tcPr>
          <w:p w14:paraId="04DF8779" w14:textId="430D932B" w:rsidR="0093279F" w:rsidRPr="00A8586C" w:rsidRDefault="0093279F" w:rsidP="009327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Concluzii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întâlnirilor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precedente</w:t>
            </w:r>
            <w:proofErr w:type="spellEnd"/>
          </w:p>
          <w:p w14:paraId="19AB1010" w14:textId="38E6628C" w:rsidR="0093279F" w:rsidRPr="00A8586C" w:rsidRDefault="0093279F" w:rsidP="009327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Efectuarea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consemnări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în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proiectul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raportului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evaluare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externă</w:t>
            </w:r>
            <w:proofErr w:type="spellEnd"/>
          </w:p>
          <w:p w14:paraId="5981E1F4" w14:textId="206E7FB7" w:rsidR="0093279F" w:rsidRPr="00A8586C" w:rsidRDefault="0093279F" w:rsidP="009327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Pregătirea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următoarelor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</w:t>
            </w:r>
            <w:proofErr w:type="spellEnd"/>
          </w:p>
        </w:tc>
      </w:tr>
      <w:tr w:rsidR="0096783F" w:rsidRPr="00A8586C" w14:paraId="24DFF873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60C15A7B" w14:textId="2062188D" w:rsidR="0096783F" w:rsidRPr="00A8586C" w:rsidRDefault="0096783F" w:rsidP="002311F4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în evaluarea externă a calității cu reprezentanții </w:t>
            </w:r>
            <w:r w:rsidRPr="00A8586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>conducerii componentei organizatorice</w:t>
            </w:r>
          </w:p>
        </w:tc>
        <w:tc>
          <w:tcPr>
            <w:tcW w:w="1559" w:type="dxa"/>
            <w:vAlign w:val="center"/>
          </w:tcPr>
          <w:p w14:paraId="031BC081" w14:textId="77777777" w:rsidR="0096783F" w:rsidRPr="00A8586C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5AB4D0E1" w14:textId="0E094B22" w:rsidR="0096783F" w:rsidRPr="00A8586C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conducerii </w:t>
            </w:r>
            <w:r w:rsidRPr="00A8586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componentei organizatorice</w:t>
            </w:r>
          </w:p>
          <w:p w14:paraId="74B91C8A" w14:textId="65BE3489" w:rsidR="0096783F" w:rsidRPr="00A8586C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651" w:type="dxa"/>
            <w:vAlign w:val="center"/>
          </w:tcPr>
          <w:p w14:paraId="499F981D" w14:textId="77777777" w:rsidR="008B4C3B" w:rsidRPr="00A8586C" w:rsidRDefault="008B4C3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Obiectivele și programul vizitei de evaluare</w:t>
            </w:r>
          </w:p>
          <w:p w14:paraId="5B9A6272" w14:textId="77777777" w:rsidR="0096783F" w:rsidRPr="00A8586C" w:rsidRDefault="0096783F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Prezentarea generală a componentei organizatorice și a PSUL</w:t>
            </w:r>
          </w:p>
          <w:p w14:paraId="67C34D02" w14:textId="14E789C0" w:rsidR="008B4C3B" w:rsidRPr="00A8586C" w:rsidRDefault="008B4C3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Metodologii, regulamente și proceduri</w:t>
            </w:r>
            <w:r w:rsidR="00725ED2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;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revizuirea acestora</w:t>
            </w:r>
          </w:p>
          <w:p w14:paraId="783E84F8" w14:textId="7595F7F9" w:rsidR="008B4C3B" w:rsidRPr="00A8586C" w:rsidRDefault="008B4C3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părților interesate în dezvoltarea, aplicarea și revizuirea metodologiilor, regulamentelor și procedurilor</w:t>
            </w:r>
          </w:p>
          <w:p w14:paraId="1557000C" w14:textId="22BD0C30" w:rsidR="00EB47F5" w:rsidRPr="00A8586C" w:rsidRDefault="00EB47F5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Analiza rezultatelor procesului de evaluare semestrială, de către studenți, a prestației cadrelor didactice</w:t>
            </w:r>
          </w:p>
          <w:p w14:paraId="1A530EE4" w14:textId="5EB27BAB" w:rsidR="00B57BEB" w:rsidRPr="00A8586C" w:rsidRDefault="006C6CCE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Colaborare internațională și p</w:t>
            </w:r>
            <w:r w:rsidR="00B57BEB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rograme de mobilitate academică pentru studenți și personal</w:t>
            </w:r>
          </w:p>
          <w:p w14:paraId="5992E0C0" w14:textId="42DFE0E3" w:rsidR="00B57BEB" w:rsidRPr="00A8586C" w:rsidRDefault="00B57BE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Oportunități echitabile, accesul la resurse și servicii în funcție de nevoile individuale de învățare</w:t>
            </w:r>
          </w:p>
          <w:p w14:paraId="65733F6B" w14:textId="77777777" w:rsidR="00B402B9" w:rsidRPr="00A8586C" w:rsidRDefault="00B402B9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Gestionarea bazei materiale</w:t>
            </w:r>
          </w:p>
          <w:p w14:paraId="603C96BE" w14:textId="77777777" w:rsidR="00886F27" w:rsidRPr="00A8586C" w:rsidRDefault="00886F27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Procedurile de recrutare a personalului</w:t>
            </w:r>
          </w:p>
          <w:p w14:paraId="57A7C59F" w14:textId="77777777" w:rsidR="00886F27" w:rsidRPr="00A8586C" w:rsidRDefault="00886F27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1A39DB53" w14:textId="77777777" w:rsidR="00B57BEB" w:rsidRPr="00A8586C" w:rsidRDefault="00B57BE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Activități pentru a asigura o tranziție facilă către piața muncii</w:t>
            </w:r>
          </w:p>
          <w:p w14:paraId="47BB298C" w14:textId="77777777" w:rsidR="007632DB" w:rsidRPr="00A8586C" w:rsidRDefault="007632D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Transparența proceselor decizionale</w:t>
            </w:r>
          </w:p>
          <w:p w14:paraId="157092F4" w14:textId="77777777" w:rsidR="007632DB" w:rsidRPr="00A8586C" w:rsidRDefault="007632D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Publicarea și accesul la informațiile de interes public</w:t>
            </w:r>
          </w:p>
          <w:p w14:paraId="7C88BDA2" w14:textId="49218C3C" w:rsidR="007632DB" w:rsidRPr="00A8586C" w:rsidRDefault="007632D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Furnizarea de date și </w:t>
            </w:r>
            <w:r w:rsidR="00CA1748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rapoarte</w:t>
            </w:r>
          </w:p>
        </w:tc>
      </w:tr>
      <w:tr w:rsidR="002311F4" w:rsidRPr="00A8586C" w14:paraId="0A3F1700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2FBDA97E" w14:textId="49E2501A" w:rsidR="002311F4" w:rsidRPr="00A8586C" w:rsidRDefault="002311F4" w:rsidP="001C47B3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A4CB8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 evaluarea externă a calității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cu echipa care a realizat raportul de evaluare internă</w:t>
            </w:r>
          </w:p>
        </w:tc>
        <w:tc>
          <w:tcPr>
            <w:tcW w:w="1559" w:type="dxa"/>
            <w:vAlign w:val="center"/>
          </w:tcPr>
          <w:p w14:paraId="783F639E" w14:textId="77777777" w:rsidR="0093279F" w:rsidRPr="00A8586C" w:rsidRDefault="002311F4" w:rsidP="004020F4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1A1C15C0" w14:textId="6E7ACE0B" w:rsidR="002311F4" w:rsidRPr="00A8586C" w:rsidRDefault="002311F4" w:rsidP="004020F4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Echipa care a realizat REI</w:t>
            </w:r>
          </w:p>
        </w:tc>
        <w:tc>
          <w:tcPr>
            <w:tcW w:w="5651" w:type="dxa"/>
            <w:vAlign w:val="center"/>
          </w:tcPr>
          <w:p w14:paraId="024611E3" w14:textId="330F556E" w:rsidR="002311F4" w:rsidRPr="00A8586C" w:rsidRDefault="008A5F2C" w:rsidP="00DB5F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2311F4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laborarea raportului de evaluare internă </w:t>
            </w:r>
          </w:p>
          <w:p w14:paraId="33954F22" w14:textId="5BB0B634" w:rsidR="002311F4" w:rsidRPr="00A8586C" w:rsidRDefault="008A5F2C" w:rsidP="00DB5F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2311F4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onstatările membrilor comisiei, desprinse din analiza REI</w:t>
            </w:r>
          </w:p>
          <w:p w14:paraId="427B2B76" w14:textId="27E5C9F9" w:rsidR="00DB5F4A" w:rsidRPr="00A8586C" w:rsidRDefault="008A5F2C" w:rsidP="00DB5F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="00DB5F4A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rganizarea vizitei la fața locului</w:t>
            </w:r>
          </w:p>
        </w:tc>
      </w:tr>
      <w:tr w:rsidR="009A6072" w:rsidRPr="00A8586C" w14:paraId="2DAD8CDC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077C59DF" w14:textId="09161BEE" w:rsidR="009A6072" w:rsidRPr="00A8586C" w:rsidRDefault="009A6072" w:rsidP="00720083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Vizitarea bazei materiale</w:t>
            </w:r>
          </w:p>
        </w:tc>
        <w:tc>
          <w:tcPr>
            <w:tcW w:w="1559" w:type="dxa"/>
            <w:vAlign w:val="center"/>
          </w:tcPr>
          <w:p w14:paraId="4890822C" w14:textId="5A93ACDA" w:rsidR="009A6072" w:rsidRPr="00A8586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6ADEBABB" w14:textId="2664DE88" w:rsidR="009A6072" w:rsidRPr="00A8586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="003B0DF4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IS</w:t>
            </w:r>
            <w:r w:rsidR="00DB5F4A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, după caz</w:t>
            </w:r>
          </w:p>
        </w:tc>
        <w:tc>
          <w:tcPr>
            <w:tcW w:w="5651" w:type="dxa"/>
            <w:vAlign w:val="center"/>
          </w:tcPr>
          <w:p w14:paraId="55C350E7" w14:textId="77777777" w:rsidR="009A6072" w:rsidRPr="00A8586C" w:rsidRDefault="005A494C" w:rsidP="00DB5F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Analiza </w:t>
            </w:r>
            <w:r w:rsidR="00DB5F4A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bazei materiale</w:t>
            </w:r>
          </w:p>
          <w:p w14:paraId="7DAE9596" w14:textId="6603E477" w:rsidR="00DB5F4A" w:rsidRPr="00A8586C" w:rsidRDefault="008A5F2C" w:rsidP="00DB5F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G</w:t>
            </w:r>
            <w:r w:rsidR="00DB5F4A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estion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area</w:t>
            </w:r>
            <w:r w:rsidR="00DB5F4A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bazei materiale</w:t>
            </w:r>
          </w:p>
        </w:tc>
      </w:tr>
      <w:tr w:rsidR="005A494C" w:rsidRPr="00A8586C" w14:paraId="31F0E8B0" w14:textId="77777777" w:rsidTr="000A6BBD">
        <w:trPr>
          <w:cantSplit/>
          <w:trHeight w:val="1448"/>
          <w:jc w:val="center"/>
        </w:trPr>
        <w:tc>
          <w:tcPr>
            <w:tcW w:w="2689" w:type="dxa"/>
            <w:vAlign w:val="center"/>
          </w:tcPr>
          <w:p w14:paraId="7601A704" w14:textId="05F46C0C" w:rsidR="005A494C" w:rsidRPr="00A8586C" w:rsidRDefault="005A494C" w:rsidP="000A6BBD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 xml:space="preserve">Întâlnirea comisiei de experți 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A8586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 xml:space="preserve">personalul didactic </w:t>
            </w:r>
            <w:r w:rsidR="0072008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implicat în activitățile din cadrul PSUL</w:t>
            </w:r>
          </w:p>
        </w:tc>
        <w:tc>
          <w:tcPr>
            <w:tcW w:w="1559" w:type="dxa"/>
            <w:vAlign w:val="center"/>
          </w:tcPr>
          <w:p w14:paraId="692AB7D1" w14:textId="706BA4DC" w:rsidR="005A494C" w:rsidRPr="00A8586C" w:rsidRDefault="005A494C" w:rsidP="00720083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Cadre didactice</w:t>
            </w:r>
          </w:p>
        </w:tc>
        <w:tc>
          <w:tcPr>
            <w:tcW w:w="5651" w:type="dxa"/>
            <w:vAlign w:val="center"/>
          </w:tcPr>
          <w:p w14:paraId="657481A6" w14:textId="781D3D6B" w:rsidR="00720083" w:rsidRPr="00A8586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72008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onținutul programului de studii și rezultatel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72008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vizate</w:t>
            </w:r>
          </w:p>
          <w:p w14:paraId="592FA3E6" w14:textId="4FB4EBD0" w:rsidR="0039240D" w:rsidRPr="00A8586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xperiențel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de învățare, predare, instruire practică, cercetare şi evaluare</w:t>
            </w:r>
          </w:p>
          <w:p w14:paraId="486B60CA" w14:textId="318DA9D6" w:rsidR="008A5F2C" w:rsidRPr="00A8586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rincipiil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centrate pe student și strategiil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didactice abordate</w:t>
            </w:r>
            <w:r w:rsidR="005A494C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22B94FFC" w14:textId="4CD12D4D" w:rsidR="00B57BEB" w:rsidRPr="00A8586C" w:rsidRDefault="00B57BEB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Adaptarea la nevoile individuale de învățare</w:t>
            </w:r>
          </w:p>
          <w:p w14:paraId="0FC3CB34" w14:textId="1F3F35A4" w:rsidR="00B57BEB" w:rsidRPr="00A8586C" w:rsidRDefault="00B57BEB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Înțelegerea așteptărilor studenților cu privire la conținutul disciplinelor din planul de învățământ</w:t>
            </w:r>
          </w:p>
          <w:p w14:paraId="54162FE0" w14:textId="50E40E40" w:rsidR="008A5F2C" w:rsidRPr="00A8586C" w:rsidRDefault="006C6CCE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Valorificarea</w:t>
            </w:r>
            <w:r w:rsidR="008A5F2C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rezultatelor activităților de cercetare științifică </w:t>
            </w:r>
            <w:r w:rsidR="00AB1A3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</w:t>
            </w:r>
            <w:r w:rsidR="008A5F2C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dobândirea de către studenți a rezultatelor învățării</w:t>
            </w:r>
          </w:p>
          <w:p w14:paraId="47CD3141" w14:textId="38786BED" w:rsidR="008A5F2C" w:rsidRPr="00A8586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procesul de adoptare și revizuire a metodologiilor, regulamentelor și procedurilor de aplicare</w:t>
            </w:r>
          </w:p>
          <w:p w14:paraId="7EE77D83" w14:textId="58BA6D3B" w:rsidR="00AB1A33" w:rsidRPr="00A8586C" w:rsidRDefault="00AB1A33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Evaluarea periodică a calităţii activităţilor personalului didactic și didactic auxiliar </w:t>
            </w:r>
          </w:p>
          <w:p w14:paraId="5C2F98ED" w14:textId="77777777" w:rsidR="008A5F2C" w:rsidRPr="00A8586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Formarea profesională și dezvoltarea personală</w:t>
            </w:r>
          </w:p>
          <w:p w14:paraId="1713288F" w14:textId="00CEA4E9" w:rsidR="00B402B9" w:rsidRPr="00A8586C" w:rsidRDefault="00B402B9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Spațiile dedicate activității personalului și dotările aferente</w:t>
            </w:r>
          </w:p>
          <w:p w14:paraId="7866A325" w14:textId="77777777" w:rsidR="00AB1A33" w:rsidRPr="00A8586C" w:rsidRDefault="00B402B9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AB1A3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ondițiile de muncă</w:t>
            </w:r>
          </w:p>
          <w:p w14:paraId="7A462B37" w14:textId="77777777" w:rsidR="006C6CCE" w:rsidRPr="00A8586C" w:rsidRDefault="006C6CCE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Colaborare internațională și programe de mobilitate academică </w:t>
            </w:r>
          </w:p>
          <w:p w14:paraId="26DAC629" w14:textId="369BFF41" w:rsidR="007632DB" w:rsidRPr="00A8586C" w:rsidRDefault="007632DB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A8586C" w14:paraId="68EC6A45" w14:textId="77777777" w:rsidTr="000A6BBD">
        <w:trPr>
          <w:cantSplit/>
          <w:trHeight w:val="1732"/>
          <w:jc w:val="center"/>
        </w:trPr>
        <w:tc>
          <w:tcPr>
            <w:tcW w:w="2689" w:type="dxa"/>
            <w:vAlign w:val="center"/>
          </w:tcPr>
          <w:p w14:paraId="021B80F5" w14:textId="3280028C" w:rsidR="009A6072" w:rsidRPr="00A8586C" w:rsidRDefault="009A6072" w:rsidP="000A6BBD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A8586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angajatori</w:t>
            </w:r>
            <w:r w:rsidR="00E22CCB" w:rsidRPr="00A8586C">
              <w:rPr>
                <w:rStyle w:val="FootnoteReference"/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93279F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absolvenți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lor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din domeniul</w:t>
            </w:r>
            <w:r w:rsidR="00C33F00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39240D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PSUL</w:t>
            </w:r>
          </w:p>
        </w:tc>
        <w:tc>
          <w:tcPr>
            <w:tcW w:w="1559" w:type="dxa"/>
            <w:vAlign w:val="center"/>
          </w:tcPr>
          <w:p w14:paraId="45AFD053" w14:textId="3C87E5F8" w:rsidR="009A6072" w:rsidRPr="00A8586C" w:rsidRDefault="009A6072" w:rsidP="0039240D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  <w:r w:rsidR="0039240D"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</w:t>
            </w: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ngajatori</w:t>
            </w:r>
          </w:p>
        </w:tc>
        <w:tc>
          <w:tcPr>
            <w:tcW w:w="5651" w:type="dxa"/>
            <w:vAlign w:val="center"/>
          </w:tcPr>
          <w:p w14:paraId="2AD62153" w14:textId="77777777" w:rsidR="008A5F2C" w:rsidRPr="00A8586C" w:rsidRDefault="008A5F2C" w:rsidP="008A5F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Conținutul programului de studii și rezultatele învățării vizate</w:t>
            </w:r>
          </w:p>
          <w:p w14:paraId="23885629" w14:textId="73EE9238" w:rsidR="00E22CCB" w:rsidRPr="00A8586C" w:rsidRDefault="008A5F2C" w:rsidP="00E22C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E22CCB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ompetențel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22CCB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absolvenților</w:t>
            </w:r>
          </w:p>
          <w:p w14:paraId="226C549F" w14:textId="00755256" w:rsidR="0093279F" w:rsidRPr="00A8586C" w:rsidRDefault="0093279F" w:rsidP="00E22C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activitățile de învățare, predare, instruire practică, cercetare</w:t>
            </w:r>
          </w:p>
          <w:p w14:paraId="29BFD93C" w14:textId="77777777" w:rsidR="00AB1A33" w:rsidRPr="00A8586C" w:rsidRDefault="008A5F2C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elaborarea metodologiilor și regulamentelor, precum și a procedurilor de aplicare</w:t>
            </w:r>
            <w:r w:rsidR="0096783F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="0096783F" w:rsidRPr="00A8586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asigurarea calităţii, inclusiv în domeniul eticii şi deontologiei universitare; </w:t>
            </w:r>
            <w:r w:rsidR="0096783F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iniţierea, monitorizarea şi revizuirea periodică a PSUL)</w:t>
            </w:r>
          </w:p>
          <w:p w14:paraId="39323A2F" w14:textId="77777777" w:rsidR="00886F27" w:rsidRPr="00A8586C" w:rsidRDefault="00886F27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1C0EBA27" w14:textId="77777777" w:rsidR="00B57BEB" w:rsidRPr="00A8586C" w:rsidRDefault="00B57BEB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la activități pentru a sprijini o tranziție facilă către piața muncii</w:t>
            </w:r>
          </w:p>
          <w:p w14:paraId="04D7E157" w14:textId="7C0838C4" w:rsidR="007632DB" w:rsidRPr="00A8586C" w:rsidRDefault="007632DB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A8586C" w14:paraId="3F8FE09E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4CED4130" w14:textId="24AAE3A0" w:rsidR="009A6072" w:rsidRPr="00A8586C" w:rsidRDefault="009A6072" w:rsidP="000A6BBD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E22CCB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A8586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absolvenți</w:t>
            </w:r>
            <w:r w:rsidR="00E22CCB" w:rsidRPr="00A8586C">
              <w:rPr>
                <w:rStyle w:val="FootnoteReference"/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C33F00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="00E22CCB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PSUL</w:t>
            </w:r>
          </w:p>
        </w:tc>
        <w:tc>
          <w:tcPr>
            <w:tcW w:w="1559" w:type="dxa"/>
            <w:vAlign w:val="center"/>
          </w:tcPr>
          <w:p w14:paraId="44EAA3B5" w14:textId="65F497D3" w:rsidR="009A6072" w:rsidRPr="00A8586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7897255A" w14:textId="5F6BA59F" w:rsidR="009A6072" w:rsidRPr="00A8586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Absolvenți</w:t>
            </w:r>
          </w:p>
        </w:tc>
        <w:tc>
          <w:tcPr>
            <w:tcW w:w="5651" w:type="dxa"/>
            <w:vAlign w:val="center"/>
          </w:tcPr>
          <w:p w14:paraId="35FF5854" w14:textId="7284A659" w:rsidR="00B57BEB" w:rsidRPr="00A8586C" w:rsidRDefault="00B57BEB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Activități pentru a asigura o tranziție facilă către piața muncii</w:t>
            </w:r>
          </w:p>
          <w:p w14:paraId="0FE2E53E" w14:textId="77777777" w:rsidR="00B57BEB" w:rsidRPr="00A8586C" w:rsidRDefault="00B57BEB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Adecvarea curriculum-ului la nevoile de dezvoltare a individualității, pentru formarea personalității și dezvoltarea unui set de valori, necesare pentru dezvoltarea spiritului antreprenorial, participare cetățenească, incluziune socială și angajare pe piața muncii</w:t>
            </w:r>
          </w:p>
          <w:p w14:paraId="28EE9DF1" w14:textId="77777777" w:rsidR="009A6072" w:rsidRPr="00A8586C" w:rsidRDefault="00886F27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7CC360D7" w14:textId="77777777" w:rsidR="006C6CCE" w:rsidRPr="00A8586C" w:rsidRDefault="006C6CCE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programe de mobilitate academică</w:t>
            </w:r>
          </w:p>
          <w:p w14:paraId="5980DC4A" w14:textId="6E672139" w:rsidR="007632DB" w:rsidRPr="00A8586C" w:rsidRDefault="007632DB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A8586C" w14:paraId="22C37BBB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0F26BF6A" w14:textId="333900CB" w:rsidR="009A6072" w:rsidRPr="00A8586C" w:rsidRDefault="009A6072" w:rsidP="000A6BBD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 xml:space="preserve">Întâlnirea </w:t>
            </w:r>
            <w:r w:rsidR="00AB1A3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comisiei de experți în evaluarea externă a calității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A8586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studenți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C33F00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="00AB1A33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PSUL</w:t>
            </w:r>
          </w:p>
        </w:tc>
        <w:tc>
          <w:tcPr>
            <w:tcW w:w="1559" w:type="dxa"/>
            <w:vAlign w:val="center"/>
          </w:tcPr>
          <w:p w14:paraId="5C89EE58" w14:textId="66FE803F" w:rsidR="009A6072" w:rsidRPr="00A8586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2897F96" w14:textId="066A3266" w:rsidR="009A6072" w:rsidRPr="00A8586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Studenți</w:t>
            </w:r>
          </w:p>
        </w:tc>
        <w:tc>
          <w:tcPr>
            <w:tcW w:w="5651" w:type="dxa"/>
            <w:vAlign w:val="center"/>
          </w:tcPr>
          <w:p w14:paraId="5A58A7FE" w14:textId="4CF34F10" w:rsidR="00B57BEB" w:rsidRPr="00A8586C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Aplicarea principiilor învățării centrate pe student</w:t>
            </w:r>
          </w:p>
          <w:p w14:paraId="2D2CFFC4" w14:textId="18814055" w:rsidR="00B57BEB" w:rsidRPr="00A8586C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Oportunități echitabile, accesul la resurse și servicii</w:t>
            </w:r>
          </w:p>
          <w:p w14:paraId="362039B6" w14:textId="5A555527" w:rsidR="00886F27" w:rsidRPr="00A8586C" w:rsidRDefault="00886F27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Structurarea curriculum-ului în raport cu rezultatele așteptate ale învățării și organizarea acestuia în baza creditelor de studii transferabile</w:t>
            </w:r>
          </w:p>
          <w:p w14:paraId="16B0A4B1" w14:textId="364F0EC9" w:rsidR="00B57BEB" w:rsidRPr="00A8586C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Înțelegerea așteptărilor cadrelor didactice cu privire la conținutul disciplinelor din planul de învățământ</w:t>
            </w:r>
          </w:p>
          <w:p w14:paraId="3943D3F9" w14:textId="56F9A56D" w:rsidR="00886F27" w:rsidRPr="00DE72CB" w:rsidRDefault="00886F27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Adecvarea curriculum-ului la nevoile de dezvoltare a individualității, pentru formarea personalității și dezvoltarea unui set de valori, necesare pentru dezvoltarea spiritului </w:t>
            </w: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antreprenorial, participare cetățenească, incluziune socială și angajare pe piața muncii</w:t>
            </w:r>
          </w:p>
          <w:p w14:paraId="424C2010" w14:textId="0CAE2F19" w:rsidR="00B57BEB" w:rsidRPr="00DE72CB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Evaluarea </w:t>
            </w:r>
            <w:r w:rsidR="003B0DF4"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rezultatelor învățării</w:t>
            </w:r>
          </w:p>
          <w:p w14:paraId="7E156406" w14:textId="77F0089E" w:rsidR="00EB47F5" w:rsidRPr="00DE72CB" w:rsidRDefault="007632D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</w:t>
            </w:r>
            <w:r w:rsidR="00EB47F5"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rocesul de evaluare semestrială</w:t>
            </w: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B47F5"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 prestației cadrelor didactice</w:t>
            </w:r>
          </w:p>
          <w:p w14:paraId="308AA2A7" w14:textId="279C6920" w:rsidR="006C6CCE" w:rsidRPr="00DE72CB" w:rsidRDefault="006C6CCE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activități de cercetare științifică</w:t>
            </w:r>
          </w:p>
          <w:p w14:paraId="3742EBC0" w14:textId="5CAB6D5E" w:rsidR="00B57BEB" w:rsidRPr="00DE72CB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programe de mobilitate academică</w:t>
            </w:r>
          </w:p>
          <w:p w14:paraId="3D17B01C" w14:textId="0CC16578" w:rsidR="006C6CCE" w:rsidRPr="00DE72CB" w:rsidRDefault="006C6CCE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Reglementările privind activitatea profesională a st</w:t>
            </w:r>
            <w:r w:rsidR="003B0DF4"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</w:t>
            </w: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dentului, Ghidul studentului</w:t>
            </w:r>
          </w:p>
          <w:p w14:paraId="05301DEC" w14:textId="756BA14B" w:rsidR="00B402B9" w:rsidRPr="00DE72CB" w:rsidRDefault="00B402B9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procesul de adoptare și revizuire a metodologiilor, regulamentelor și procedurilor de aplicare</w:t>
            </w:r>
          </w:p>
          <w:p w14:paraId="310A3E3F" w14:textId="77777777" w:rsidR="009A6072" w:rsidRPr="00A8586C" w:rsidRDefault="00B402B9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Spațiile dedicate proceselor de învățământ, de cercetare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administrative, precum și pentru servicii destinate studenților</w:t>
            </w:r>
          </w:p>
          <w:p w14:paraId="516F394A" w14:textId="77777777" w:rsidR="00B402B9" w:rsidRPr="00A8586C" w:rsidRDefault="00886F27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126AEEB6" w14:textId="77777777" w:rsidR="00B57BEB" w:rsidRPr="00A8586C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Activități pentru a asigura o tranziție facilă către piața muncii</w:t>
            </w:r>
          </w:p>
          <w:p w14:paraId="5FF05A42" w14:textId="2B5468ED" w:rsidR="007632DB" w:rsidRPr="00A8586C" w:rsidRDefault="007632D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2F1EA4" w:rsidRPr="00A8586C" w14:paraId="334BD3F2" w14:textId="77777777" w:rsidTr="000A6BBD">
        <w:trPr>
          <w:cantSplit/>
          <w:trHeight w:val="435"/>
          <w:jc w:val="center"/>
        </w:trPr>
        <w:tc>
          <w:tcPr>
            <w:tcW w:w="2689" w:type="dxa"/>
            <w:vAlign w:val="center"/>
          </w:tcPr>
          <w:p w14:paraId="3B1D0BAD" w14:textId="7BABA246" w:rsidR="002F1EA4" w:rsidRPr="00A8586C" w:rsidRDefault="002F1EA4" w:rsidP="000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ova Light" w:hAnsi="Arial Nova Light" w:cs="Calibri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sz w:val="20"/>
                <w:szCs w:val="20"/>
              </w:rPr>
              <w:t>Întâlnire</w:t>
            </w:r>
            <w:r w:rsidR="0096783F" w:rsidRPr="00A8586C">
              <w:rPr>
                <w:rFonts w:ascii="Arial Nova Light" w:hAnsi="Arial Nova Light" w:cs="Calibri"/>
                <w:sz w:val="20"/>
                <w:szCs w:val="20"/>
              </w:rPr>
              <w:t xml:space="preserve">a </w:t>
            </w:r>
            <w:r w:rsidR="0096783F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 de experți în evaluarea externă a calității</w:t>
            </w:r>
            <w:r w:rsidRPr="00A8586C">
              <w:rPr>
                <w:rFonts w:ascii="Arial Nova Light" w:hAnsi="Arial Nova Light" w:cs="Calibri"/>
                <w:sz w:val="20"/>
                <w:szCs w:val="20"/>
              </w:rPr>
              <w:t xml:space="preserve"> cu responsabilii centrelor/laboratoarelor de cercetare </w:t>
            </w:r>
            <w:r w:rsidR="007F64CB" w:rsidRPr="00A8586C">
              <w:rPr>
                <w:rFonts w:ascii="Arial Nova Light" w:hAnsi="Arial Nova Light" w:cs="Calibri"/>
                <w:sz w:val="20"/>
                <w:szCs w:val="20"/>
              </w:rPr>
              <w:t>din</w:t>
            </w:r>
            <w:r w:rsidRPr="00A8586C">
              <w:rPr>
                <w:rFonts w:ascii="Arial Nova Light" w:hAnsi="Arial Nova Light" w:cs="Calibri"/>
                <w:sz w:val="20"/>
                <w:szCs w:val="20"/>
              </w:rPr>
              <w:t xml:space="preserve"> domeniul</w:t>
            </w:r>
            <w:r w:rsidR="007F64CB" w:rsidRPr="00A8586C">
              <w:rPr>
                <w:rFonts w:ascii="Arial Nova Light" w:hAnsi="Arial Nova Light" w:cs="Calibri"/>
                <w:sz w:val="20"/>
                <w:szCs w:val="20"/>
              </w:rPr>
              <w:t xml:space="preserve"> </w:t>
            </w:r>
            <w:r w:rsidR="0096783F" w:rsidRPr="00A8586C">
              <w:rPr>
                <w:rFonts w:ascii="Arial Nova Light" w:hAnsi="Arial Nova Light" w:cs="Calibri"/>
                <w:sz w:val="20"/>
                <w:szCs w:val="20"/>
              </w:rPr>
              <w:t>PSUL</w:t>
            </w:r>
            <w:r w:rsidRPr="00A8586C">
              <w:rPr>
                <w:rFonts w:ascii="Arial Nova Light" w:hAnsi="Arial Nova Light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05B2DD" w14:textId="77777777" w:rsidR="003928B8" w:rsidRDefault="002F1EA4" w:rsidP="0096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sz w:val="20"/>
                <w:szCs w:val="20"/>
              </w:rPr>
              <w:t xml:space="preserve">Membrii comisiei </w:t>
            </w:r>
            <w:r w:rsidR="007F64CB" w:rsidRPr="00A8586C">
              <w:rPr>
                <w:rFonts w:ascii="Arial Nova Light" w:hAnsi="Arial Nova Light" w:cs="Calibri"/>
                <w:b/>
                <w:sz w:val="20"/>
                <w:szCs w:val="20"/>
              </w:rPr>
              <w:t>Responsabilii</w:t>
            </w:r>
            <w:r w:rsidRPr="00A8586C">
              <w:rPr>
                <w:rFonts w:ascii="Arial Nova Light" w:hAnsi="Arial Nova Light" w:cs="Calibri"/>
                <w:b/>
                <w:sz w:val="20"/>
                <w:szCs w:val="20"/>
              </w:rPr>
              <w:t xml:space="preserve"> centrelor/</w:t>
            </w:r>
          </w:p>
          <w:p w14:paraId="478E19A1" w14:textId="5CFCDF0C" w:rsidR="002F1EA4" w:rsidRPr="00A8586C" w:rsidRDefault="002F1EA4" w:rsidP="0096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 Light" w:hAnsi="Arial Nova Light" w:cs="Calibri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b/>
                <w:sz w:val="20"/>
                <w:szCs w:val="20"/>
              </w:rPr>
              <w:t>laboratoarelor de cercetare</w:t>
            </w:r>
          </w:p>
        </w:tc>
        <w:tc>
          <w:tcPr>
            <w:tcW w:w="5651" w:type="dxa"/>
            <w:vAlign w:val="center"/>
          </w:tcPr>
          <w:p w14:paraId="2727E3B2" w14:textId="7EC08192" w:rsidR="006C6CCE" w:rsidRPr="00A8586C" w:rsidRDefault="006C6CCE" w:rsidP="006C6CC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Light" w:hAnsi="Arial Nova Light" w:cs="Calibri"/>
                <w:sz w:val="20"/>
                <w:szCs w:val="20"/>
                <w:lang w:val="fr-FR"/>
              </w:rPr>
            </w:pPr>
            <w:r w:rsidRPr="00A8586C">
              <w:rPr>
                <w:rFonts w:ascii="Arial Nova Light" w:hAnsi="Arial Nova Light" w:cs="Calibri"/>
                <w:sz w:val="20"/>
                <w:szCs w:val="20"/>
                <w:lang w:val="ro-RO"/>
              </w:rPr>
              <w:t>Activități de cercetare științifică în concordanță cu obiectivele programului de studii evaluat</w:t>
            </w:r>
          </w:p>
          <w:p w14:paraId="0FE65BE1" w14:textId="569A9CA6" w:rsidR="006C6CCE" w:rsidRPr="00A8586C" w:rsidRDefault="006C6CCE" w:rsidP="006C6C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Analiza bazei materiale, inclusiv în ceea ce privește dotările și resursele de documentare științifică</w:t>
            </w:r>
          </w:p>
          <w:p w14:paraId="7F4CF027" w14:textId="0E77DA1D" w:rsidR="006C6CCE" w:rsidRPr="00A8586C" w:rsidRDefault="006C6CCE" w:rsidP="006C6CC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Light" w:hAnsi="Arial Nova Light" w:cs="Calibri"/>
                <w:sz w:val="20"/>
                <w:szCs w:val="20"/>
                <w:lang w:val="it-IT"/>
              </w:rPr>
            </w:pPr>
            <w:r w:rsidRPr="00A8586C">
              <w:rPr>
                <w:rFonts w:ascii="Arial Nova Light" w:hAnsi="Arial Nova Light" w:cs="Calibri"/>
                <w:sz w:val="20"/>
                <w:szCs w:val="20"/>
                <w:lang w:val="ro-RO"/>
              </w:rPr>
              <w:t>Acțiuni de cooperare internațională și colaborarea în activitatea de cercetare</w:t>
            </w:r>
          </w:p>
          <w:p w14:paraId="317A1386" w14:textId="4EDB4A93" w:rsidR="002F1EA4" w:rsidRPr="00A8586C" w:rsidRDefault="006C6CCE" w:rsidP="006C6C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Valorificarea rezultatelor activităților de cercetare științifică în dobândirea de către studenți a rezultatelor învățării</w:t>
            </w:r>
          </w:p>
        </w:tc>
      </w:tr>
      <w:tr w:rsidR="00EB47F5" w:rsidRPr="00A8586C" w14:paraId="1789F26F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7365C3CD" w14:textId="15B69DF8" w:rsidR="00EB47F5" w:rsidRPr="00DE72CB" w:rsidRDefault="00EB47F5" w:rsidP="000A6BBD">
            <w:p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comisiei de experți în evaluarea externă a calității cu membrii CEAC</w:t>
            </w:r>
            <w:r w:rsidR="003B0DF4"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/structură similară stabilită la nivelul componentei organizatorice</w:t>
            </w:r>
          </w:p>
        </w:tc>
        <w:tc>
          <w:tcPr>
            <w:tcW w:w="1559" w:type="dxa"/>
            <w:vAlign w:val="center"/>
          </w:tcPr>
          <w:p w14:paraId="221592F9" w14:textId="77777777" w:rsidR="00EB47F5" w:rsidRPr="00DE72CB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0B42BE8" w14:textId="42C6BAE6" w:rsidR="00EB47F5" w:rsidRPr="00DE72CB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DE72CB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CEAC</w:t>
            </w:r>
            <w:r w:rsidR="003B0DF4" w:rsidRPr="00DE72CB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/</w:t>
            </w:r>
            <w:r w:rsidR="003928B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0DF4" w:rsidRPr="00DE72CB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structură similară</w:t>
            </w:r>
          </w:p>
        </w:tc>
        <w:tc>
          <w:tcPr>
            <w:tcW w:w="5651" w:type="dxa"/>
            <w:vAlign w:val="center"/>
          </w:tcPr>
          <w:p w14:paraId="0B0527C5" w14:textId="77777777" w:rsidR="00EB47F5" w:rsidRPr="00A8586C" w:rsidRDefault="00EB47F5" w:rsidP="00906E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  <w:t>Direcții strategice, acțiuni și proceduri aplicate consecvent</w:t>
            </w:r>
          </w:p>
          <w:p w14:paraId="2A1C2A89" w14:textId="77777777" w:rsidR="007632DB" w:rsidRPr="00A8586C" w:rsidRDefault="007632DB" w:rsidP="00906E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Funcționarea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Regulamentului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FD364CA" w14:textId="25D9A859" w:rsidR="00EB47F5" w:rsidRPr="00A8586C" w:rsidRDefault="00EB47F5" w:rsidP="00906E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Impactul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calității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educației</w:t>
            </w:r>
            <w:proofErr w:type="spellEnd"/>
          </w:p>
          <w:p w14:paraId="6B09E7CA" w14:textId="77777777" w:rsidR="00EB47F5" w:rsidRPr="00A8586C" w:rsidRDefault="00EB47F5" w:rsidP="00EB47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Implicarea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părților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interesate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54A1EBC" w14:textId="67E6668C" w:rsidR="007632DB" w:rsidRPr="00A8586C" w:rsidRDefault="007632DB" w:rsidP="00EB47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Colectarea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analiza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datelor</w:t>
            </w:r>
            <w:proofErr w:type="spellEnd"/>
          </w:p>
        </w:tc>
      </w:tr>
      <w:tr w:rsidR="00EB47F5" w:rsidRPr="00A8586C" w14:paraId="15CD398D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22264187" w14:textId="77777777" w:rsidR="00EB47F5" w:rsidRPr="00A8586C" w:rsidRDefault="00EB47F5" w:rsidP="000A6BBD">
            <w:p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comisiei de experți în evaluarea externă a calității cu reprezentanți ai structurilor organizatorice în domeniul asigurării calității</w:t>
            </w:r>
          </w:p>
        </w:tc>
        <w:tc>
          <w:tcPr>
            <w:tcW w:w="1559" w:type="dxa"/>
            <w:vAlign w:val="center"/>
          </w:tcPr>
          <w:p w14:paraId="30AC8A2C" w14:textId="77777777" w:rsidR="00EB47F5" w:rsidRPr="00A8586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663D8150" w14:textId="77777777" w:rsidR="00EB47F5" w:rsidRPr="00A8586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structurilor organizatorice în domeniul asigurării calității</w:t>
            </w:r>
          </w:p>
        </w:tc>
        <w:tc>
          <w:tcPr>
            <w:tcW w:w="5651" w:type="dxa"/>
            <w:vAlign w:val="center"/>
          </w:tcPr>
          <w:p w14:paraId="34772C39" w14:textId="77777777" w:rsidR="00CA1748" w:rsidRPr="00A8586C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  <w:t>Direcții strategice, acțiuni și proceduri aplicate consecvent</w:t>
            </w:r>
          </w:p>
          <w:p w14:paraId="1BA7FC41" w14:textId="77777777" w:rsidR="00CA1748" w:rsidRPr="00A8586C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Impactul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calității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educației</w:t>
            </w:r>
            <w:proofErr w:type="spellEnd"/>
          </w:p>
          <w:p w14:paraId="16851525" w14:textId="77777777" w:rsidR="00CA1748" w:rsidRPr="00A8586C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Implicarea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părților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interesate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096D744" w14:textId="0A88E384" w:rsidR="00EB47F5" w:rsidRPr="00A8586C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Colectarea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analiza</w:t>
            </w:r>
            <w:proofErr w:type="spellEnd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datelor</w:t>
            </w:r>
            <w:proofErr w:type="spellEnd"/>
          </w:p>
        </w:tc>
      </w:tr>
      <w:tr w:rsidR="00EB47F5" w:rsidRPr="00A8586C" w14:paraId="20C0550F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5F8B81B3" w14:textId="42AA686D" w:rsidR="00EB47F5" w:rsidRPr="00A8586C" w:rsidRDefault="00EB47F5" w:rsidP="000A6BBD">
            <w:p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comisiei de experți în evaluarea externă a calității cu membri ai Comisiei de etică universitară</w:t>
            </w:r>
          </w:p>
        </w:tc>
        <w:tc>
          <w:tcPr>
            <w:tcW w:w="1559" w:type="dxa"/>
            <w:vAlign w:val="center"/>
          </w:tcPr>
          <w:p w14:paraId="29B0519F" w14:textId="77777777" w:rsidR="00EB47F5" w:rsidRPr="00A8586C" w:rsidRDefault="00EB47F5" w:rsidP="00EB47F5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05FB92DD" w14:textId="36847E2D" w:rsidR="00EB47F5" w:rsidRPr="00A8586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 ai </w:t>
            </w:r>
            <w:r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Comisiei de etică universitară</w:t>
            </w:r>
          </w:p>
        </w:tc>
        <w:tc>
          <w:tcPr>
            <w:tcW w:w="5651" w:type="dxa"/>
            <w:vAlign w:val="center"/>
          </w:tcPr>
          <w:p w14:paraId="1F3DCBCE" w14:textId="66FFB28A" w:rsidR="00EB47F5" w:rsidRPr="00A8586C" w:rsidRDefault="00EB47F5" w:rsidP="00EB47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  <w:t>Funcționarea în baza Regulamentului și în condiții de independență</w:t>
            </w:r>
          </w:p>
        </w:tc>
      </w:tr>
      <w:tr w:rsidR="002F1EA4" w:rsidRPr="00A8586C" w14:paraId="0E07A2F7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0DB649E6" w14:textId="4CD4213E" w:rsidR="002F1EA4" w:rsidRPr="00A8586C" w:rsidRDefault="00C23F70" w:rsidP="000A6BBD">
            <w:pPr>
              <w:spacing w:after="0" w:line="240" w:lineRule="auto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sz w:val="20"/>
                <w:szCs w:val="20"/>
              </w:rPr>
              <w:lastRenderedPageBreak/>
              <w:t xml:space="preserve">Întâlnirea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 de experți în evaluarea externă a calității</w:t>
            </w:r>
            <w:r w:rsidRPr="00A8586C">
              <w:rPr>
                <w:rFonts w:ascii="Arial Nova Light" w:hAnsi="Arial Nova Light" w:cs="Calibri"/>
                <w:sz w:val="20"/>
                <w:szCs w:val="20"/>
              </w:rPr>
              <w:t xml:space="preserve"> cu</w:t>
            </w:r>
            <w:r w:rsidR="00F76BCE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reprezentanți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ai</w:t>
            </w:r>
            <w:r w:rsidR="00F76BCE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D31309" w:rsidRPr="00A8586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conducerii componentei organizatorice/ persoana de contact/ reprezentanți ai 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CEAC/ reprezentanți ai structurilor organizatorice în domeniul asigurării calității</w:t>
            </w:r>
          </w:p>
        </w:tc>
        <w:tc>
          <w:tcPr>
            <w:tcW w:w="1559" w:type="dxa"/>
            <w:vAlign w:val="center"/>
          </w:tcPr>
          <w:p w14:paraId="2286F62D" w14:textId="0572C620" w:rsidR="00F76BCE" w:rsidRPr="00A8586C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D98F30F" w14:textId="23B3A428" w:rsidR="002F1EA4" w:rsidRPr="00A8586C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Reprezentanți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ai </w:t>
            </w:r>
            <w:r w:rsidR="00D31309" w:rsidRPr="00A8586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conducerii</w:t>
            </w:r>
            <w:r w:rsidR="00D31309" w:rsidRPr="00A8586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/ reprezentanți ai </w:t>
            </w:r>
            <w:r w:rsidR="00D31309"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CEAC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/ reprezentanți ai </w:t>
            </w:r>
            <w:r w:rsidR="00D31309"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structurilor organizatorice în domeniul asigurării calității</w:t>
            </w:r>
          </w:p>
          <w:p w14:paraId="253DBF3E" w14:textId="44A01174" w:rsidR="00D31309" w:rsidRPr="00A8586C" w:rsidRDefault="00D31309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651" w:type="dxa"/>
            <w:vAlign w:val="center"/>
          </w:tcPr>
          <w:p w14:paraId="4CDE7A53" w14:textId="3871FFF5" w:rsidR="002F1EA4" w:rsidRPr="00A8586C" w:rsidRDefault="002F1EA4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Clarificarea 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unor aspecte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rezultate din activitățile și discuțiile desfășurate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pe parcursul efectuării vizitei</w:t>
            </w:r>
            <w:r w:rsidR="00D31309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dacă se impune</w:t>
            </w:r>
          </w:p>
        </w:tc>
      </w:tr>
      <w:tr w:rsidR="002F1EA4" w:rsidRPr="00A8586C" w14:paraId="454BB596" w14:textId="77777777" w:rsidTr="000A6BBD">
        <w:trPr>
          <w:cantSplit/>
          <w:jc w:val="center"/>
        </w:trPr>
        <w:tc>
          <w:tcPr>
            <w:tcW w:w="2689" w:type="dxa"/>
            <w:vAlign w:val="center"/>
          </w:tcPr>
          <w:p w14:paraId="4B652D17" w14:textId="7E31CA3E" w:rsidR="002F1EA4" w:rsidRPr="00A8586C" w:rsidRDefault="002F1EA4" w:rsidP="000A6BBD">
            <w:pPr>
              <w:spacing w:after="0" w:line="240" w:lineRule="auto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membrilor comisiei de experți evaluatori cu reprezentanții </w:t>
            </w:r>
            <w:r w:rsidR="00D31309" w:rsidRPr="00A8586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conducerii IS și ai conducerii componentei organizatorice 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pentru comunicarea concluziilor procesului de evaluare</w:t>
            </w:r>
          </w:p>
        </w:tc>
        <w:tc>
          <w:tcPr>
            <w:tcW w:w="1559" w:type="dxa"/>
            <w:vAlign w:val="center"/>
          </w:tcPr>
          <w:p w14:paraId="5279D2E0" w14:textId="7079975C" w:rsidR="00363791" w:rsidRPr="00A8586C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5DCF289A" w14:textId="77777777" w:rsidR="002F1EA4" w:rsidRPr="00A8586C" w:rsidRDefault="00363791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="00D31309" w:rsidRPr="00A8586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conducerii</w:t>
            </w:r>
          </w:p>
          <w:p w14:paraId="037FAA5E" w14:textId="3DA19177" w:rsidR="00D31309" w:rsidRPr="00A8586C" w:rsidRDefault="00D31309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651" w:type="dxa"/>
            <w:vAlign w:val="center"/>
          </w:tcPr>
          <w:p w14:paraId="7B18E437" w14:textId="5AC78614" w:rsidR="00D31309" w:rsidRPr="00A8586C" w:rsidRDefault="00D31309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Concluzii preliminare</w:t>
            </w:r>
          </w:p>
          <w:p w14:paraId="39ADDFF7" w14:textId="18BD165F" w:rsidR="00D31309" w:rsidRPr="00A8586C" w:rsidRDefault="00D31309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Puncte tari și puncte slabe</w:t>
            </w:r>
          </w:p>
          <w:p w14:paraId="53B797E9" w14:textId="64F239EC" w:rsidR="002F1EA4" w:rsidRPr="00A8586C" w:rsidRDefault="00D31309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</w:t>
            </w:r>
            <w:r w:rsidR="002F1EA4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ecomandări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</w:t>
            </w:r>
            <w:r w:rsidR="002F1EA4"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reliminare</w:t>
            </w:r>
          </w:p>
        </w:tc>
      </w:tr>
      <w:tr w:rsidR="00C23F70" w:rsidRPr="00A8586C" w14:paraId="43D52450" w14:textId="77777777" w:rsidTr="000A6BBD">
        <w:trPr>
          <w:cantSplit/>
          <w:jc w:val="center"/>
        </w:trPr>
        <w:tc>
          <w:tcPr>
            <w:tcW w:w="9899" w:type="dxa"/>
            <w:gridSpan w:val="3"/>
            <w:vAlign w:val="center"/>
          </w:tcPr>
          <w:p w14:paraId="033384A6" w14:textId="27B2A998" w:rsidR="00D31309" w:rsidRPr="003B5F37" w:rsidRDefault="000A6BBD" w:rsidP="00D31309">
            <w:p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Obs: </w:t>
            </w:r>
            <w:r w:rsidR="00C23F70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Dacă se consideră necesar, </w:t>
            </w:r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și în funcție de forma de organizare a PSUL, </w:t>
            </w:r>
            <w:r w:rsidR="00C23F70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pot avea loc </w:t>
            </w:r>
            <w:r w:rsidR="00D31309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și alte </w:t>
            </w:r>
            <w:r w:rsidR="00C23F70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</w:t>
            </w:r>
            <w:r w:rsidR="00D31309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, spre exemplu cu</w:t>
            </w:r>
            <w:r w:rsidR="00340BCF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reprezentanți ai</w:t>
            </w:r>
            <w:r w:rsidR="00D31309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:</w:t>
            </w:r>
          </w:p>
          <w:p w14:paraId="5F1A411A" w14:textId="01C48AE9" w:rsidR="00C23F70" w:rsidRPr="003B5F37" w:rsidRDefault="00C23F70" w:rsidP="00D313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departamentelor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asigură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suport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informatic, </w:t>
            </w:r>
            <w:proofErr w:type="spellStart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spre</w:t>
            </w:r>
            <w:proofErr w:type="spellEnd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exemplu</w:t>
            </w:r>
            <w:proofErr w:type="spellEnd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organizării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activităților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online</w:t>
            </w:r>
          </w:p>
          <w:p w14:paraId="0D405984" w14:textId="18898C44" w:rsidR="00C23F70" w:rsidRPr="003B5F37" w:rsidRDefault="00C23F70" w:rsidP="00D313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sz w:val="20"/>
                <w:szCs w:val="20"/>
                <w:lang w:val="it-IT"/>
              </w:rPr>
            </w:pPr>
            <w:r w:rsidRPr="003B5F37">
              <w:rPr>
                <w:rFonts w:ascii="Arial Nova Light" w:hAnsi="Arial Nova Light" w:cs="Calibri"/>
                <w:sz w:val="20"/>
                <w:szCs w:val="20"/>
                <w:lang w:val="it-IT"/>
              </w:rPr>
              <w:t>departamentelor de relații internaționale și mobilități studențești</w:t>
            </w:r>
          </w:p>
          <w:p w14:paraId="7944148B" w14:textId="007ACF89" w:rsidR="00D31309" w:rsidRPr="00405261" w:rsidRDefault="00340BCF" w:rsidP="00E86D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Centrului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Consiliere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și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Orientare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în</w:t>
            </w:r>
            <w:proofErr w:type="spellEnd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Carieră</w:t>
            </w:r>
            <w:proofErr w:type="spellEnd"/>
            <w:r w:rsidR="00CF63D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B5F3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etc.</w:t>
            </w:r>
            <w:r w:rsidRPr="00A8586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0F9B56FB" w14:textId="43A121A5" w:rsidR="00875DD0" w:rsidRPr="00A8586C" w:rsidRDefault="00875DD0" w:rsidP="00405261">
      <w:pPr>
        <w:spacing w:after="0"/>
        <w:jc w:val="both"/>
        <w:rPr>
          <w:rFonts w:ascii="Arial Nova Light" w:hAnsi="Arial Nova Light" w:cs="Calibri"/>
          <w:color w:val="000000" w:themeColor="text1"/>
          <w:sz w:val="24"/>
          <w:szCs w:val="24"/>
        </w:rPr>
      </w:pPr>
    </w:p>
    <w:sectPr w:rsidR="00875DD0" w:rsidRPr="00A8586C" w:rsidSect="000A6B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851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F954" w14:textId="77777777" w:rsidR="00761E8A" w:rsidRDefault="00761E8A" w:rsidP="00F72B41">
      <w:pPr>
        <w:spacing w:after="0" w:line="240" w:lineRule="auto"/>
      </w:pPr>
      <w:r>
        <w:separator/>
      </w:r>
    </w:p>
  </w:endnote>
  <w:endnote w:type="continuationSeparator" w:id="0">
    <w:p w14:paraId="436C92F0" w14:textId="77777777" w:rsidR="00761E8A" w:rsidRDefault="00761E8A" w:rsidP="00F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7B20" w14:textId="067CBCB5" w:rsidR="000A6BBD" w:rsidRPr="00AD1FFC" w:rsidRDefault="000A6BBD">
    <w:pPr>
      <w:pStyle w:val="Footer"/>
      <w:jc w:val="center"/>
      <w:rPr>
        <w:rFonts w:ascii="Arial Nova Light" w:hAnsi="Arial Nova Light"/>
        <w:color w:val="4472C4" w:themeColor="accent1"/>
        <w:sz w:val="20"/>
        <w:szCs w:val="20"/>
      </w:rPr>
    </w:pPr>
    <w:r w:rsidRPr="00AD1FFC">
      <w:rPr>
        <w:rFonts w:ascii="Arial Nova Light" w:hAnsi="Arial Nova Light"/>
        <w:color w:val="4472C4" w:themeColor="accent1"/>
        <w:sz w:val="20"/>
        <w:szCs w:val="20"/>
      </w:rPr>
      <w:t xml:space="preserve">Pag. </w:t>
    </w:r>
    <w:r w:rsidRPr="00AD1FFC">
      <w:rPr>
        <w:rFonts w:ascii="Arial Nova Light" w:hAnsi="Arial Nova Light"/>
        <w:color w:val="4472C4" w:themeColor="accent1"/>
        <w:sz w:val="20"/>
        <w:szCs w:val="20"/>
      </w:rPr>
      <w:fldChar w:fldCharType="begin"/>
    </w:r>
    <w:r w:rsidRPr="00AD1FFC">
      <w:rPr>
        <w:rFonts w:ascii="Arial Nova Light" w:hAnsi="Arial Nova Light"/>
        <w:color w:val="4472C4" w:themeColor="accent1"/>
        <w:sz w:val="20"/>
        <w:szCs w:val="20"/>
      </w:rPr>
      <w:instrText xml:space="preserve"> PAGE  \* Arabic  \* MERGEFORMAT </w:instrText>
    </w:r>
    <w:r w:rsidRPr="00AD1FFC">
      <w:rPr>
        <w:rFonts w:ascii="Arial Nova Light" w:hAnsi="Arial Nova Light"/>
        <w:color w:val="4472C4" w:themeColor="accent1"/>
        <w:sz w:val="20"/>
        <w:szCs w:val="20"/>
      </w:rPr>
      <w:fldChar w:fldCharType="separate"/>
    </w:r>
    <w:r w:rsidRPr="00AD1FFC">
      <w:rPr>
        <w:rFonts w:ascii="Arial Nova Light" w:hAnsi="Arial Nova Light"/>
        <w:noProof/>
        <w:color w:val="4472C4" w:themeColor="accent1"/>
        <w:sz w:val="20"/>
        <w:szCs w:val="20"/>
      </w:rPr>
      <w:t>2</w:t>
    </w:r>
    <w:r w:rsidRPr="00AD1FFC">
      <w:rPr>
        <w:rFonts w:ascii="Arial Nova Light" w:hAnsi="Arial Nova Light"/>
        <w:color w:val="4472C4" w:themeColor="accent1"/>
        <w:sz w:val="20"/>
        <w:szCs w:val="20"/>
      </w:rPr>
      <w:fldChar w:fldCharType="end"/>
    </w:r>
    <w:r w:rsidRPr="00AD1FFC">
      <w:rPr>
        <w:rFonts w:ascii="Arial Nova Light" w:hAnsi="Arial Nova Light"/>
        <w:color w:val="4472C4" w:themeColor="accent1"/>
        <w:sz w:val="20"/>
        <w:szCs w:val="20"/>
      </w:rPr>
      <w:t xml:space="preserve"> din </w:t>
    </w:r>
    <w:r w:rsidRPr="00AD1FFC">
      <w:rPr>
        <w:rFonts w:ascii="Arial Nova Light" w:hAnsi="Arial Nova Light"/>
        <w:color w:val="4472C4" w:themeColor="accent1"/>
        <w:sz w:val="20"/>
        <w:szCs w:val="20"/>
      </w:rPr>
      <w:fldChar w:fldCharType="begin"/>
    </w:r>
    <w:r w:rsidRPr="00AD1FFC">
      <w:rPr>
        <w:rFonts w:ascii="Arial Nova Light" w:hAnsi="Arial Nova Light"/>
        <w:color w:val="4472C4" w:themeColor="accent1"/>
        <w:sz w:val="20"/>
        <w:szCs w:val="20"/>
      </w:rPr>
      <w:instrText xml:space="preserve"> NUMPAGES  \* Arabic  \* MERGEFORMAT </w:instrText>
    </w:r>
    <w:r w:rsidRPr="00AD1FFC">
      <w:rPr>
        <w:rFonts w:ascii="Arial Nova Light" w:hAnsi="Arial Nova Light"/>
        <w:color w:val="4472C4" w:themeColor="accent1"/>
        <w:sz w:val="20"/>
        <w:szCs w:val="20"/>
      </w:rPr>
      <w:fldChar w:fldCharType="separate"/>
    </w:r>
    <w:r w:rsidRPr="00AD1FFC">
      <w:rPr>
        <w:rFonts w:ascii="Arial Nova Light" w:hAnsi="Arial Nova Light"/>
        <w:noProof/>
        <w:color w:val="4472C4" w:themeColor="accent1"/>
        <w:sz w:val="20"/>
        <w:szCs w:val="20"/>
      </w:rPr>
      <w:t>2</w:t>
    </w:r>
    <w:r w:rsidRPr="00AD1FFC">
      <w:rPr>
        <w:rFonts w:ascii="Arial Nova Light" w:hAnsi="Arial Nova Light"/>
        <w:color w:val="4472C4" w:themeColor="accent1"/>
        <w:sz w:val="20"/>
        <w:szCs w:val="20"/>
      </w:rPr>
      <w:fldChar w:fldCharType="end"/>
    </w:r>
  </w:p>
  <w:p w14:paraId="7B2598FF" w14:textId="77777777" w:rsidR="000A6BBD" w:rsidRDefault="000A6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9C43" w14:textId="77777777" w:rsidR="00B83F38" w:rsidRPr="006B3E44" w:rsidRDefault="00B83F38" w:rsidP="00B83F38">
    <w:pPr>
      <w:pStyle w:val="Footer"/>
      <w:pBdr>
        <w:top w:val="single" w:sz="4" w:space="0" w:color="385623"/>
      </w:pBdr>
      <w:jc w:val="center"/>
      <w:rPr>
        <w:rFonts w:ascii="Arial Nova Light" w:hAnsi="Arial Nova Light" w:cs="Tahoma"/>
        <w:color w:val="3B3838"/>
        <w:sz w:val="20"/>
        <w:szCs w:val="20"/>
      </w:rPr>
    </w:pPr>
    <w:r w:rsidRPr="006B3E44">
      <w:rPr>
        <w:rFonts w:ascii="Arial Nova Light" w:hAnsi="Arial Nova Light" w:cs="Tahoma"/>
        <w:color w:val="3B3838"/>
        <w:sz w:val="20"/>
        <w:szCs w:val="20"/>
      </w:rPr>
      <w:t>B-dul</w:t>
    </w:r>
    <w:r>
      <w:rPr>
        <w:rFonts w:ascii="Arial Nova Light" w:hAnsi="Arial Nova Light" w:cs="Tahoma"/>
        <w:color w:val="3B3838"/>
        <w:sz w:val="20"/>
        <w:szCs w:val="20"/>
      </w:rPr>
      <w:t xml:space="preserve"> </w:t>
    </w:r>
    <w:r w:rsidRPr="006B3E44">
      <w:rPr>
        <w:rFonts w:ascii="Arial Nova Light" w:hAnsi="Arial Nova Light" w:cs="Tahoma"/>
        <w:color w:val="3B3838"/>
        <w:sz w:val="20"/>
        <w:szCs w:val="20"/>
      </w:rPr>
      <w:t>Mărăști nr. 59, sect. 1, Bucureşti, tel. 021.206.76.02</w:t>
    </w:r>
  </w:p>
  <w:p w14:paraId="4D5C9DD1" w14:textId="77777777" w:rsidR="00B83F38" w:rsidRPr="006B3E44" w:rsidRDefault="00B83F38" w:rsidP="00B83F38">
    <w:pPr>
      <w:pStyle w:val="Footer"/>
      <w:pBdr>
        <w:top w:val="single" w:sz="4" w:space="0" w:color="385623"/>
      </w:pBdr>
      <w:jc w:val="center"/>
      <w:rPr>
        <w:rFonts w:ascii="Arial Nova Light" w:hAnsi="Arial Nova Light" w:cs="Tahoma"/>
        <w:color w:val="3B3838"/>
        <w:sz w:val="20"/>
        <w:szCs w:val="20"/>
      </w:rPr>
    </w:pPr>
    <w:r w:rsidRPr="006B3E44">
      <w:rPr>
        <w:rFonts w:ascii="Arial Nova Light" w:hAnsi="Arial Nova Light" w:cs="Tahoma"/>
        <w:color w:val="3B3838"/>
        <w:sz w:val="20"/>
        <w:szCs w:val="20"/>
      </w:rPr>
      <w:t xml:space="preserve">Email: </w:t>
    </w:r>
    <w:hyperlink r:id="rId1" w:history="1">
      <w:r w:rsidRPr="006B3E44">
        <w:rPr>
          <w:rStyle w:val="Hyperlink"/>
          <w:rFonts w:ascii="Arial Nova Light" w:hAnsi="Arial Nova Light" w:cs="Tahoma"/>
          <w:color w:val="3B3838"/>
          <w:sz w:val="20"/>
          <w:szCs w:val="20"/>
        </w:rPr>
        <w:t>secretariat@aracis.ro</w:t>
      </w:r>
    </w:hyperlink>
    <w:r w:rsidRPr="006B3E44">
      <w:rPr>
        <w:rFonts w:ascii="Arial Nova Light" w:hAnsi="Arial Nova Light" w:cs="Tahoma"/>
        <w:color w:val="3B3838"/>
        <w:sz w:val="20"/>
        <w:szCs w:val="20"/>
      </w:rPr>
      <w:t>, www.aracis.ro</w:t>
    </w:r>
  </w:p>
  <w:p w14:paraId="1050D32B" w14:textId="77777777" w:rsidR="00703B15" w:rsidRDefault="00703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EE7B" w14:textId="77777777" w:rsidR="00761E8A" w:rsidRDefault="00761E8A" w:rsidP="00F72B41">
      <w:pPr>
        <w:spacing w:after="0" w:line="240" w:lineRule="auto"/>
      </w:pPr>
      <w:r>
        <w:separator/>
      </w:r>
    </w:p>
  </w:footnote>
  <w:footnote w:type="continuationSeparator" w:id="0">
    <w:p w14:paraId="326FF4B0" w14:textId="77777777" w:rsidR="00761E8A" w:rsidRDefault="00761E8A" w:rsidP="00F72B41">
      <w:pPr>
        <w:spacing w:after="0" w:line="240" w:lineRule="auto"/>
      </w:pPr>
      <w:r>
        <w:continuationSeparator/>
      </w:r>
    </w:p>
  </w:footnote>
  <w:footnote w:id="1">
    <w:p w14:paraId="5E49844C" w14:textId="77777777" w:rsidR="0093279F" w:rsidRPr="00E22CCB" w:rsidRDefault="0093279F" w:rsidP="0093279F">
      <w:pPr>
        <w:pStyle w:val="FootnoteText"/>
        <w:rPr>
          <w:rFonts w:ascii="Arial Nova Light" w:hAnsi="Arial Nova Light"/>
        </w:rPr>
      </w:pPr>
      <w:r w:rsidRPr="00E22CCB">
        <w:rPr>
          <w:rStyle w:val="FootnoteReference"/>
          <w:rFonts w:ascii="Arial Nova Light" w:hAnsi="Arial Nova Light"/>
        </w:rPr>
        <w:footnoteRef/>
      </w:r>
      <w:r w:rsidRPr="00E22CCB">
        <w:rPr>
          <w:rFonts w:ascii="Arial Nova Light" w:hAnsi="Arial Nova Light"/>
        </w:rPr>
        <w:t xml:space="preserve"> O astfel de întâlnire va fi programată de câte ori este necesar. </w:t>
      </w:r>
    </w:p>
  </w:footnote>
  <w:footnote w:id="2">
    <w:p w14:paraId="66789714" w14:textId="7238C764" w:rsidR="00E22CCB" w:rsidRPr="00DE72CB" w:rsidRDefault="00E22CCB">
      <w:pPr>
        <w:pStyle w:val="FootnoteText"/>
        <w:rPr>
          <w:rFonts w:ascii="Arial Nova Light" w:hAnsi="Arial Nova Light"/>
        </w:rPr>
      </w:pPr>
      <w:r w:rsidRPr="00E22CCB">
        <w:rPr>
          <w:rStyle w:val="FootnoteReference"/>
          <w:rFonts w:ascii="Arial Nova Light" w:hAnsi="Arial Nova Light"/>
        </w:rPr>
        <w:footnoteRef/>
      </w:r>
      <w:r w:rsidRPr="00E22CCB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 xml:space="preserve">Se va evita invitarea </w:t>
      </w:r>
      <w:r w:rsidRPr="00DE72CB">
        <w:rPr>
          <w:rFonts w:ascii="Arial Nova Light" w:hAnsi="Arial Nova Light"/>
        </w:rPr>
        <w:t xml:space="preserve">angajatorilor care au calitatea de </w:t>
      </w:r>
      <w:r w:rsidR="00514CA6" w:rsidRPr="00DE72CB">
        <w:rPr>
          <w:rFonts w:ascii="Arial Nova Light" w:hAnsi="Arial Nova Light"/>
        </w:rPr>
        <w:t>personal al</w:t>
      </w:r>
      <w:r w:rsidRPr="00DE72CB">
        <w:rPr>
          <w:rFonts w:ascii="Arial Nova Light" w:hAnsi="Arial Nova Light"/>
        </w:rPr>
        <w:t xml:space="preserve"> IÎS sau a</w:t>
      </w:r>
      <w:r w:rsidR="00514CA6" w:rsidRPr="00DE72CB">
        <w:rPr>
          <w:rFonts w:ascii="Arial Nova Light" w:hAnsi="Arial Nova Light"/>
        </w:rPr>
        <w:t>l</w:t>
      </w:r>
      <w:r w:rsidRPr="00DE72CB">
        <w:rPr>
          <w:rFonts w:ascii="Arial Nova Light" w:hAnsi="Arial Nova Light"/>
        </w:rPr>
        <w:t xml:space="preserve"> OFE, după caz.</w:t>
      </w:r>
    </w:p>
  </w:footnote>
  <w:footnote w:id="3">
    <w:p w14:paraId="4AEB2A5F" w14:textId="13C3D14E" w:rsidR="00E22CCB" w:rsidRDefault="00E22CCB">
      <w:pPr>
        <w:pStyle w:val="FootnoteText"/>
      </w:pPr>
      <w:r w:rsidRPr="00DE72CB">
        <w:rPr>
          <w:rStyle w:val="FootnoteReference"/>
        </w:rPr>
        <w:footnoteRef/>
      </w:r>
      <w:r w:rsidRPr="00DE72CB">
        <w:t xml:space="preserve"> </w:t>
      </w:r>
      <w:r w:rsidRPr="00DE72CB">
        <w:rPr>
          <w:rFonts w:ascii="Arial Nova Light" w:hAnsi="Arial Nova Light"/>
        </w:rPr>
        <w:t xml:space="preserve">Se va evita invitarea absolvenților care </w:t>
      </w:r>
      <w:r w:rsidR="00514CA6" w:rsidRPr="00DE72CB">
        <w:rPr>
          <w:rFonts w:ascii="Arial Nova Light" w:hAnsi="Arial Nova Light"/>
        </w:rPr>
        <w:t>sunt angajați ai</w:t>
      </w:r>
      <w:r w:rsidRPr="00DE72CB">
        <w:rPr>
          <w:rFonts w:ascii="Arial Nova Light" w:hAnsi="Arial Nova Light"/>
        </w:rPr>
        <w:t xml:space="preserve"> IÎS sau</w:t>
      </w:r>
      <w:r>
        <w:rPr>
          <w:rFonts w:ascii="Arial Nova Light" w:hAnsi="Arial Nova Light"/>
        </w:rPr>
        <w:t xml:space="preserve"> a</w:t>
      </w:r>
      <w:r w:rsidR="00514CA6">
        <w:rPr>
          <w:rFonts w:ascii="Arial Nova Light" w:hAnsi="Arial Nova Light"/>
        </w:rPr>
        <w:t>i</w:t>
      </w:r>
      <w:r>
        <w:rPr>
          <w:rFonts w:ascii="Arial Nova Light" w:hAnsi="Arial Nova Light"/>
        </w:rPr>
        <w:t xml:space="preserve"> OFE,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187"/>
    </w:tblGrid>
    <w:tr w:rsidR="000A6BBD" w:rsidRPr="00105EB9" w14:paraId="37F4959F" w14:textId="77777777" w:rsidTr="000239F9">
      <w:tc>
        <w:tcPr>
          <w:tcW w:w="1101" w:type="dxa"/>
          <w:hideMark/>
        </w:tcPr>
        <w:p w14:paraId="5B721635" w14:textId="77777777" w:rsidR="000A6BBD" w:rsidRPr="00105EB9" w:rsidRDefault="000A6BBD" w:rsidP="000A6BBD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3D1CD605" wp14:editId="164B4ED1">
                <wp:extent cx="675640" cy="524787"/>
                <wp:effectExtent l="0" t="0" r="0" b="0"/>
                <wp:docPr id="826790650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42CAC7D2" w14:textId="77777777" w:rsidR="000A6BBD" w:rsidRPr="00105EB9" w:rsidRDefault="000A6BBD" w:rsidP="000A6BB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78609196" w14:textId="77777777" w:rsidR="000A6BBD" w:rsidRPr="00105EB9" w:rsidRDefault="000A6BBD" w:rsidP="000A6BB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2BBE2094" w14:textId="77777777" w:rsidR="000A6BBD" w:rsidRPr="00105EB9" w:rsidRDefault="000A6BBD" w:rsidP="000A6BB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6E3BB75A" w14:textId="6160CF2F" w:rsidR="00703B15" w:rsidRDefault="00703B15" w:rsidP="00405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187"/>
    </w:tblGrid>
    <w:tr w:rsidR="000A6BBD" w:rsidRPr="00105EB9" w14:paraId="46CD6CA0" w14:textId="77777777" w:rsidTr="000239F9">
      <w:tc>
        <w:tcPr>
          <w:tcW w:w="1101" w:type="dxa"/>
          <w:hideMark/>
        </w:tcPr>
        <w:p w14:paraId="6F8F24D3" w14:textId="77777777" w:rsidR="000A6BBD" w:rsidRPr="00105EB9" w:rsidRDefault="000A6BBD" w:rsidP="000A6BBD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51CD071F" wp14:editId="419717AA">
                <wp:extent cx="675640" cy="524787"/>
                <wp:effectExtent l="0" t="0" r="0" b="0"/>
                <wp:docPr id="813043247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6184B6D3" w14:textId="77777777" w:rsidR="000A6BBD" w:rsidRPr="00105EB9" w:rsidRDefault="000A6BBD" w:rsidP="000A6BB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3B66A660" w14:textId="77777777" w:rsidR="000A6BBD" w:rsidRPr="00105EB9" w:rsidRDefault="000A6BBD" w:rsidP="000A6BB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6C099607" w14:textId="77777777" w:rsidR="000A6BBD" w:rsidRPr="00105EB9" w:rsidRDefault="000A6BBD" w:rsidP="000A6BB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292B09E5" w14:textId="77777777" w:rsidR="00703B15" w:rsidRDefault="00703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9E7"/>
    <w:multiLevelType w:val="hybridMultilevel"/>
    <w:tmpl w:val="E28CB742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7BD4"/>
    <w:multiLevelType w:val="hybridMultilevel"/>
    <w:tmpl w:val="0A3611D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91D"/>
    <w:multiLevelType w:val="hybridMultilevel"/>
    <w:tmpl w:val="5D98EEC8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903F5"/>
    <w:multiLevelType w:val="hybridMultilevel"/>
    <w:tmpl w:val="F1E2EDF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94097"/>
    <w:multiLevelType w:val="hybridMultilevel"/>
    <w:tmpl w:val="366AEE7E"/>
    <w:lvl w:ilvl="0" w:tplc="BBCAA3F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02DF8"/>
    <w:multiLevelType w:val="hybridMultilevel"/>
    <w:tmpl w:val="E1ECCC1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E5B49"/>
    <w:multiLevelType w:val="hybridMultilevel"/>
    <w:tmpl w:val="96DC11A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96C11"/>
    <w:multiLevelType w:val="hybridMultilevel"/>
    <w:tmpl w:val="E862AAA0"/>
    <w:lvl w:ilvl="0" w:tplc="EBCA65E8"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16A30"/>
    <w:multiLevelType w:val="hybridMultilevel"/>
    <w:tmpl w:val="F4E0CF02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D0BF2"/>
    <w:multiLevelType w:val="hybridMultilevel"/>
    <w:tmpl w:val="00B8F2FA"/>
    <w:lvl w:ilvl="0" w:tplc="E25C9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6EF"/>
    <w:multiLevelType w:val="hybridMultilevel"/>
    <w:tmpl w:val="ECBEF5D6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6857"/>
    <w:multiLevelType w:val="hybridMultilevel"/>
    <w:tmpl w:val="26A8705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76485"/>
    <w:multiLevelType w:val="hybridMultilevel"/>
    <w:tmpl w:val="24AE7B6E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73185"/>
    <w:multiLevelType w:val="hybridMultilevel"/>
    <w:tmpl w:val="BF2CA83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022D"/>
    <w:multiLevelType w:val="hybridMultilevel"/>
    <w:tmpl w:val="26BEA4B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F6EDA"/>
    <w:multiLevelType w:val="hybridMultilevel"/>
    <w:tmpl w:val="C0F62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139C"/>
    <w:multiLevelType w:val="hybridMultilevel"/>
    <w:tmpl w:val="560A39DE"/>
    <w:lvl w:ilvl="0" w:tplc="40AA0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6F06D7"/>
    <w:multiLevelType w:val="hybridMultilevel"/>
    <w:tmpl w:val="19009AC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AE08AA"/>
    <w:multiLevelType w:val="hybridMultilevel"/>
    <w:tmpl w:val="D5329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5C76"/>
    <w:multiLevelType w:val="hybridMultilevel"/>
    <w:tmpl w:val="CC8237C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693380">
    <w:abstractNumId w:val="10"/>
  </w:num>
  <w:num w:numId="2" w16cid:durableId="1204712211">
    <w:abstractNumId w:val="1"/>
  </w:num>
  <w:num w:numId="3" w16cid:durableId="604382984">
    <w:abstractNumId w:val="9"/>
  </w:num>
  <w:num w:numId="4" w16cid:durableId="429858237">
    <w:abstractNumId w:val="13"/>
  </w:num>
  <w:num w:numId="5" w16cid:durableId="1445927810">
    <w:abstractNumId w:val="18"/>
  </w:num>
  <w:num w:numId="6" w16cid:durableId="1856455239">
    <w:abstractNumId w:val="16"/>
  </w:num>
  <w:num w:numId="7" w16cid:durableId="612131251">
    <w:abstractNumId w:val="6"/>
  </w:num>
  <w:num w:numId="8" w16cid:durableId="1293439655">
    <w:abstractNumId w:val="2"/>
  </w:num>
  <w:num w:numId="9" w16cid:durableId="1824737526">
    <w:abstractNumId w:val="3"/>
  </w:num>
  <w:num w:numId="10" w16cid:durableId="1617908172">
    <w:abstractNumId w:val="12"/>
  </w:num>
  <w:num w:numId="11" w16cid:durableId="704716866">
    <w:abstractNumId w:val="14"/>
  </w:num>
  <w:num w:numId="12" w16cid:durableId="2113471419">
    <w:abstractNumId w:val="17"/>
  </w:num>
  <w:num w:numId="13" w16cid:durableId="1426538136">
    <w:abstractNumId w:val="19"/>
  </w:num>
  <w:num w:numId="14" w16cid:durableId="395126114">
    <w:abstractNumId w:val="5"/>
  </w:num>
  <w:num w:numId="15" w16cid:durableId="1945915121">
    <w:abstractNumId w:val="4"/>
  </w:num>
  <w:num w:numId="16" w16cid:durableId="1721855099">
    <w:abstractNumId w:val="7"/>
  </w:num>
  <w:num w:numId="17" w16cid:durableId="82653190">
    <w:abstractNumId w:val="11"/>
  </w:num>
  <w:num w:numId="18" w16cid:durableId="1864633091">
    <w:abstractNumId w:val="0"/>
  </w:num>
  <w:num w:numId="19" w16cid:durableId="1101874435">
    <w:abstractNumId w:val="8"/>
  </w:num>
  <w:num w:numId="20" w16cid:durableId="101885339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zS3tDQ0MzU0NzJU0lEKTi0uzszPAykwrAUAwG/lBywAAAA="/>
  </w:docVars>
  <w:rsids>
    <w:rsidRoot w:val="00F72B41"/>
    <w:rsid w:val="00010929"/>
    <w:rsid w:val="0002551D"/>
    <w:rsid w:val="00026993"/>
    <w:rsid w:val="00032764"/>
    <w:rsid w:val="00034315"/>
    <w:rsid w:val="00041515"/>
    <w:rsid w:val="00041FD7"/>
    <w:rsid w:val="000421B7"/>
    <w:rsid w:val="00044EB9"/>
    <w:rsid w:val="00055376"/>
    <w:rsid w:val="00056115"/>
    <w:rsid w:val="00056122"/>
    <w:rsid w:val="00084A64"/>
    <w:rsid w:val="00087191"/>
    <w:rsid w:val="00087E87"/>
    <w:rsid w:val="00091474"/>
    <w:rsid w:val="000927B5"/>
    <w:rsid w:val="00096249"/>
    <w:rsid w:val="00096338"/>
    <w:rsid w:val="000A0DB2"/>
    <w:rsid w:val="000A3DE5"/>
    <w:rsid w:val="000A5A7F"/>
    <w:rsid w:val="000A6B9E"/>
    <w:rsid w:val="000A6BBD"/>
    <w:rsid w:val="000C051C"/>
    <w:rsid w:val="000C2BC9"/>
    <w:rsid w:val="000C33E2"/>
    <w:rsid w:val="000D2BC8"/>
    <w:rsid w:val="000D3EFF"/>
    <w:rsid w:val="000F1D91"/>
    <w:rsid w:val="000F5FCA"/>
    <w:rsid w:val="000F677F"/>
    <w:rsid w:val="001057DA"/>
    <w:rsid w:val="00107789"/>
    <w:rsid w:val="001161BE"/>
    <w:rsid w:val="00125DA5"/>
    <w:rsid w:val="00133D06"/>
    <w:rsid w:val="00135235"/>
    <w:rsid w:val="00136782"/>
    <w:rsid w:val="0015716C"/>
    <w:rsid w:val="0016044E"/>
    <w:rsid w:val="00166FCC"/>
    <w:rsid w:val="00180264"/>
    <w:rsid w:val="00191CE9"/>
    <w:rsid w:val="00193669"/>
    <w:rsid w:val="0019400C"/>
    <w:rsid w:val="00196370"/>
    <w:rsid w:val="001A050E"/>
    <w:rsid w:val="001A18ED"/>
    <w:rsid w:val="001A251B"/>
    <w:rsid w:val="001A66D3"/>
    <w:rsid w:val="001C0203"/>
    <w:rsid w:val="001C47B3"/>
    <w:rsid w:val="001C6876"/>
    <w:rsid w:val="001D3B6E"/>
    <w:rsid w:val="001E5833"/>
    <w:rsid w:val="001E673C"/>
    <w:rsid w:val="0020058E"/>
    <w:rsid w:val="00200BFB"/>
    <w:rsid w:val="00203289"/>
    <w:rsid w:val="00206E62"/>
    <w:rsid w:val="00212D5F"/>
    <w:rsid w:val="00227299"/>
    <w:rsid w:val="002311F4"/>
    <w:rsid w:val="002312FA"/>
    <w:rsid w:val="00236BA7"/>
    <w:rsid w:val="00256AB2"/>
    <w:rsid w:val="002576A7"/>
    <w:rsid w:val="00266226"/>
    <w:rsid w:val="00267A83"/>
    <w:rsid w:val="00273475"/>
    <w:rsid w:val="00273680"/>
    <w:rsid w:val="00275EA2"/>
    <w:rsid w:val="00277B00"/>
    <w:rsid w:val="002804AE"/>
    <w:rsid w:val="002837A5"/>
    <w:rsid w:val="0028496C"/>
    <w:rsid w:val="00284F8B"/>
    <w:rsid w:val="00285318"/>
    <w:rsid w:val="00285BEF"/>
    <w:rsid w:val="0028602E"/>
    <w:rsid w:val="00286318"/>
    <w:rsid w:val="0029047C"/>
    <w:rsid w:val="00297D92"/>
    <w:rsid w:val="002A7EFD"/>
    <w:rsid w:val="002B09CA"/>
    <w:rsid w:val="002B479A"/>
    <w:rsid w:val="002B75A5"/>
    <w:rsid w:val="002C05DD"/>
    <w:rsid w:val="002C79EA"/>
    <w:rsid w:val="002D017F"/>
    <w:rsid w:val="002D0241"/>
    <w:rsid w:val="002D5FA6"/>
    <w:rsid w:val="002D66A2"/>
    <w:rsid w:val="002E14DC"/>
    <w:rsid w:val="002F0198"/>
    <w:rsid w:val="002F045E"/>
    <w:rsid w:val="002F1EA4"/>
    <w:rsid w:val="002F4A4D"/>
    <w:rsid w:val="002F5E3E"/>
    <w:rsid w:val="00305166"/>
    <w:rsid w:val="00311F1B"/>
    <w:rsid w:val="003165A9"/>
    <w:rsid w:val="00321788"/>
    <w:rsid w:val="00331162"/>
    <w:rsid w:val="00332D1B"/>
    <w:rsid w:val="00334353"/>
    <w:rsid w:val="00340BCF"/>
    <w:rsid w:val="00345365"/>
    <w:rsid w:val="00362363"/>
    <w:rsid w:val="00363791"/>
    <w:rsid w:val="00371484"/>
    <w:rsid w:val="00372919"/>
    <w:rsid w:val="003745FC"/>
    <w:rsid w:val="003773AB"/>
    <w:rsid w:val="00384BD5"/>
    <w:rsid w:val="003872F7"/>
    <w:rsid w:val="0039240D"/>
    <w:rsid w:val="003928B8"/>
    <w:rsid w:val="003949D0"/>
    <w:rsid w:val="0039565E"/>
    <w:rsid w:val="003957D4"/>
    <w:rsid w:val="00397B1F"/>
    <w:rsid w:val="003A223E"/>
    <w:rsid w:val="003A470F"/>
    <w:rsid w:val="003A4A7A"/>
    <w:rsid w:val="003A4CB8"/>
    <w:rsid w:val="003B0DF4"/>
    <w:rsid w:val="003B31DA"/>
    <w:rsid w:val="003B4A8A"/>
    <w:rsid w:val="003B5F37"/>
    <w:rsid w:val="003C241C"/>
    <w:rsid w:val="003C68B0"/>
    <w:rsid w:val="003C6BDC"/>
    <w:rsid w:val="003D6BDA"/>
    <w:rsid w:val="003E239F"/>
    <w:rsid w:val="003E57EE"/>
    <w:rsid w:val="003E5A93"/>
    <w:rsid w:val="003E5DEC"/>
    <w:rsid w:val="004020F4"/>
    <w:rsid w:val="00405261"/>
    <w:rsid w:val="00405313"/>
    <w:rsid w:val="00410979"/>
    <w:rsid w:val="0041290B"/>
    <w:rsid w:val="00412928"/>
    <w:rsid w:val="00415573"/>
    <w:rsid w:val="00416E98"/>
    <w:rsid w:val="00417086"/>
    <w:rsid w:val="00423A0B"/>
    <w:rsid w:val="00425398"/>
    <w:rsid w:val="004306F0"/>
    <w:rsid w:val="00435FB2"/>
    <w:rsid w:val="00436846"/>
    <w:rsid w:val="004446EE"/>
    <w:rsid w:val="00447C7A"/>
    <w:rsid w:val="0045766A"/>
    <w:rsid w:val="00464C2F"/>
    <w:rsid w:val="00486587"/>
    <w:rsid w:val="00490290"/>
    <w:rsid w:val="00490485"/>
    <w:rsid w:val="00497C86"/>
    <w:rsid w:val="004B7260"/>
    <w:rsid w:val="004C0770"/>
    <w:rsid w:val="004C6FEB"/>
    <w:rsid w:val="004C7110"/>
    <w:rsid w:val="004D5982"/>
    <w:rsid w:val="004E7898"/>
    <w:rsid w:val="004F0DEE"/>
    <w:rsid w:val="004F1E1A"/>
    <w:rsid w:val="00501D09"/>
    <w:rsid w:val="00503634"/>
    <w:rsid w:val="00511F87"/>
    <w:rsid w:val="0051447C"/>
    <w:rsid w:val="00514CA6"/>
    <w:rsid w:val="005317B2"/>
    <w:rsid w:val="0054243A"/>
    <w:rsid w:val="00542A0D"/>
    <w:rsid w:val="00550D19"/>
    <w:rsid w:val="00552359"/>
    <w:rsid w:val="00552B63"/>
    <w:rsid w:val="005562CD"/>
    <w:rsid w:val="0056122D"/>
    <w:rsid w:val="0056279F"/>
    <w:rsid w:val="00565887"/>
    <w:rsid w:val="005678F9"/>
    <w:rsid w:val="00572C3B"/>
    <w:rsid w:val="00575F14"/>
    <w:rsid w:val="00576E39"/>
    <w:rsid w:val="00581E27"/>
    <w:rsid w:val="00583D10"/>
    <w:rsid w:val="005943AD"/>
    <w:rsid w:val="005A494C"/>
    <w:rsid w:val="005A6465"/>
    <w:rsid w:val="005B3785"/>
    <w:rsid w:val="005B4D5F"/>
    <w:rsid w:val="005B62F3"/>
    <w:rsid w:val="005B6630"/>
    <w:rsid w:val="005C43B4"/>
    <w:rsid w:val="005C5D96"/>
    <w:rsid w:val="005C632E"/>
    <w:rsid w:val="005C66D6"/>
    <w:rsid w:val="005C6909"/>
    <w:rsid w:val="005D70A7"/>
    <w:rsid w:val="005E03E8"/>
    <w:rsid w:val="005E4018"/>
    <w:rsid w:val="005E5920"/>
    <w:rsid w:val="005F1FDC"/>
    <w:rsid w:val="005F370B"/>
    <w:rsid w:val="005F49F5"/>
    <w:rsid w:val="005F4F2D"/>
    <w:rsid w:val="005F68F3"/>
    <w:rsid w:val="00600631"/>
    <w:rsid w:val="00600B96"/>
    <w:rsid w:val="00603BE7"/>
    <w:rsid w:val="00614183"/>
    <w:rsid w:val="006163B5"/>
    <w:rsid w:val="00620295"/>
    <w:rsid w:val="00620940"/>
    <w:rsid w:val="00621379"/>
    <w:rsid w:val="006259D7"/>
    <w:rsid w:val="006332F7"/>
    <w:rsid w:val="00633947"/>
    <w:rsid w:val="00634FFB"/>
    <w:rsid w:val="0063650A"/>
    <w:rsid w:val="00643F17"/>
    <w:rsid w:val="00646B77"/>
    <w:rsid w:val="0065012F"/>
    <w:rsid w:val="00652185"/>
    <w:rsid w:val="00662862"/>
    <w:rsid w:val="00666BDF"/>
    <w:rsid w:val="00670C49"/>
    <w:rsid w:val="00675B11"/>
    <w:rsid w:val="00680397"/>
    <w:rsid w:val="00687D07"/>
    <w:rsid w:val="00696B71"/>
    <w:rsid w:val="00696F48"/>
    <w:rsid w:val="00697D3A"/>
    <w:rsid w:val="006A22BC"/>
    <w:rsid w:val="006C15BA"/>
    <w:rsid w:val="006C434E"/>
    <w:rsid w:val="006C6CCE"/>
    <w:rsid w:val="006C7D82"/>
    <w:rsid w:val="006D0923"/>
    <w:rsid w:val="006D3D36"/>
    <w:rsid w:val="006E4914"/>
    <w:rsid w:val="006F0097"/>
    <w:rsid w:val="006F0DCD"/>
    <w:rsid w:val="006F3038"/>
    <w:rsid w:val="006F3A42"/>
    <w:rsid w:val="006F4BC0"/>
    <w:rsid w:val="00703B15"/>
    <w:rsid w:val="0071048E"/>
    <w:rsid w:val="00710D4A"/>
    <w:rsid w:val="00712CFE"/>
    <w:rsid w:val="0071487F"/>
    <w:rsid w:val="00720083"/>
    <w:rsid w:val="00721514"/>
    <w:rsid w:val="00723749"/>
    <w:rsid w:val="00725ED2"/>
    <w:rsid w:val="007272E6"/>
    <w:rsid w:val="007317E3"/>
    <w:rsid w:val="007404F6"/>
    <w:rsid w:val="00741D01"/>
    <w:rsid w:val="007436F2"/>
    <w:rsid w:val="0075765A"/>
    <w:rsid w:val="00761E8A"/>
    <w:rsid w:val="007632DB"/>
    <w:rsid w:val="0076546D"/>
    <w:rsid w:val="00771511"/>
    <w:rsid w:val="007729D0"/>
    <w:rsid w:val="0077445C"/>
    <w:rsid w:val="007A11CA"/>
    <w:rsid w:val="007A3182"/>
    <w:rsid w:val="007B297E"/>
    <w:rsid w:val="007D224A"/>
    <w:rsid w:val="007D2B17"/>
    <w:rsid w:val="007E5EF0"/>
    <w:rsid w:val="007F01F5"/>
    <w:rsid w:val="007F64CB"/>
    <w:rsid w:val="00803868"/>
    <w:rsid w:val="00805035"/>
    <w:rsid w:val="0081154A"/>
    <w:rsid w:val="00811F3E"/>
    <w:rsid w:val="00812E29"/>
    <w:rsid w:val="00815EF4"/>
    <w:rsid w:val="008160AC"/>
    <w:rsid w:val="00816A6A"/>
    <w:rsid w:val="00826EE1"/>
    <w:rsid w:val="008301F4"/>
    <w:rsid w:val="008416C5"/>
    <w:rsid w:val="00843012"/>
    <w:rsid w:val="008466A8"/>
    <w:rsid w:val="00851C57"/>
    <w:rsid w:val="00853477"/>
    <w:rsid w:val="00857AA6"/>
    <w:rsid w:val="00867F8A"/>
    <w:rsid w:val="00875DD0"/>
    <w:rsid w:val="0088323D"/>
    <w:rsid w:val="00885E8C"/>
    <w:rsid w:val="00886F27"/>
    <w:rsid w:val="00887EC4"/>
    <w:rsid w:val="00893002"/>
    <w:rsid w:val="008A02F9"/>
    <w:rsid w:val="008A5F2C"/>
    <w:rsid w:val="008A6077"/>
    <w:rsid w:val="008A7FE2"/>
    <w:rsid w:val="008B3831"/>
    <w:rsid w:val="008B3916"/>
    <w:rsid w:val="008B4C3B"/>
    <w:rsid w:val="008B4E3D"/>
    <w:rsid w:val="008B629C"/>
    <w:rsid w:val="008C0BD1"/>
    <w:rsid w:val="008D4F99"/>
    <w:rsid w:val="008E02B8"/>
    <w:rsid w:val="008E66F0"/>
    <w:rsid w:val="008F0CBA"/>
    <w:rsid w:val="008F450E"/>
    <w:rsid w:val="008F6E63"/>
    <w:rsid w:val="008F743B"/>
    <w:rsid w:val="00916D96"/>
    <w:rsid w:val="009201FB"/>
    <w:rsid w:val="00927C0B"/>
    <w:rsid w:val="009326EA"/>
    <w:rsid w:val="0093279F"/>
    <w:rsid w:val="00935BDC"/>
    <w:rsid w:val="00940096"/>
    <w:rsid w:val="00945DAB"/>
    <w:rsid w:val="00947200"/>
    <w:rsid w:val="00954CAF"/>
    <w:rsid w:val="00960E4F"/>
    <w:rsid w:val="00963737"/>
    <w:rsid w:val="0096783F"/>
    <w:rsid w:val="0097303C"/>
    <w:rsid w:val="0097695A"/>
    <w:rsid w:val="00980B94"/>
    <w:rsid w:val="00981DA1"/>
    <w:rsid w:val="00984E77"/>
    <w:rsid w:val="00985F3C"/>
    <w:rsid w:val="0099141D"/>
    <w:rsid w:val="009947EB"/>
    <w:rsid w:val="009A15ED"/>
    <w:rsid w:val="009A4A17"/>
    <w:rsid w:val="009A6072"/>
    <w:rsid w:val="009D34F9"/>
    <w:rsid w:val="009D4870"/>
    <w:rsid w:val="009D7415"/>
    <w:rsid w:val="009E1F89"/>
    <w:rsid w:val="009E50CA"/>
    <w:rsid w:val="009F0524"/>
    <w:rsid w:val="009F3119"/>
    <w:rsid w:val="00A01752"/>
    <w:rsid w:val="00A0444B"/>
    <w:rsid w:val="00A047DE"/>
    <w:rsid w:val="00A11403"/>
    <w:rsid w:val="00A11B39"/>
    <w:rsid w:val="00A15D2A"/>
    <w:rsid w:val="00A17D74"/>
    <w:rsid w:val="00A235FF"/>
    <w:rsid w:val="00A24369"/>
    <w:rsid w:val="00A271FD"/>
    <w:rsid w:val="00A2799F"/>
    <w:rsid w:val="00A30D7D"/>
    <w:rsid w:val="00A40E58"/>
    <w:rsid w:val="00A478E4"/>
    <w:rsid w:val="00A55ACE"/>
    <w:rsid w:val="00A55D4D"/>
    <w:rsid w:val="00A67207"/>
    <w:rsid w:val="00A749A3"/>
    <w:rsid w:val="00A76847"/>
    <w:rsid w:val="00A8586C"/>
    <w:rsid w:val="00A86A12"/>
    <w:rsid w:val="00A90466"/>
    <w:rsid w:val="00AA15E2"/>
    <w:rsid w:val="00AA7137"/>
    <w:rsid w:val="00AB049D"/>
    <w:rsid w:val="00AB1A33"/>
    <w:rsid w:val="00AB66A7"/>
    <w:rsid w:val="00AB68C0"/>
    <w:rsid w:val="00AB698B"/>
    <w:rsid w:val="00AC4AF8"/>
    <w:rsid w:val="00AC5E5C"/>
    <w:rsid w:val="00AD1FFC"/>
    <w:rsid w:val="00AD3FB8"/>
    <w:rsid w:val="00AD6ED5"/>
    <w:rsid w:val="00AE28E8"/>
    <w:rsid w:val="00AE2A50"/>
    <w:rsid w:val="00AF2918"/>
    <w:rsid w:val="00B0042F"/>
    <w:rsid w:val="00B05664"/>
    <w:rsid w:val="00B1033D"/>
    <w:rsid w:val="00B1279C"/>
    <w:rsid w:val="00B30E03"/>
    <w:rsid w:val="00B33E67"/>
    <w:rsid w:val="00B36BC0"/>
    <w:rsid w:val="00B402B9"/>
    <w:rsid w:val="00B4491A"/>
    <w:rsid w:val="00B50950"/>
    <w:rsid w:val="00B56081"/>
    <w:rsid w:val="00B57BEB"/>
    <w:rsid w:val="00B63CD0"/>
    <w:rsid w:val="00B74EB2"/>
    <w:rsid w:val="00B75286"/>
    <w:rsid w:val="00B821EB"/>
    <w:rsid w:val="00B82563"/>
    <w:rsid w:val="00B83F38"/>
    <w:rsid w:val="00B87AD0"/>
    <w:rsid w:val="00B87B6C"/>
    <w:rsid w:val="00B92006"/>
    <w:rsid w:val="00B95658"/>
    <w:rsid w:val="00BA02D8"/>
    <w:rsid w:val="00BA1E1E"/>
    <w:rsid w:val="00BA31BE"/>
    <w:rsid w:val="00BB78AC"/>
    <w:rsid w:val="00BD095E"/>
    <w:rsid w:val="00BD129F"/>
    <w:rsid w:val="00BD1E6D"/>
    <w:rsid w:val="00BD2105"/>
    <w:rsid w:val="00BE1308"/>
    <w:rsid w:val="00BE713B"/>
    <w:rsid w:val="00BE7844"/>
    <w:rsid w:val="00BF42F4"/>
    <w:rsid w:val="00C10ED2"/>
    <w:rsid w:val="00C1391A"/>
    <w:rsid w:val="00C14770"/>
    <w:rsid w:val="00C14D53"/>
    <w:rsid w:val="00C15412"/>
    <w:rsid w:val="00C20A4F"/>
    <w:rsid w:val="00C23F70"/>
    <w:rsid w:val="00C2550D"/>
    <w:rsid w:val="00C26CE9"/>
    <w:rsid w:val="00C33918"/>
    <w:rsid w:val="00C33F00"/>
    <w:rsid w:val="00C40DFB"/>
    <w:rsid w:val="00C55073"/>
    <w:rsid w:val="00C561C4"/>
    <w:rsid w:val="00C60BFE"/>
    <w:rsid w:val="00C642FF"/>
    <w:rsid w:val="00C654D9"/>
    <w:rsid w:val="00C70C48"/>
    <w:rsid w:val="00C7387E"/>
    <w:rsid w:val="00C74ED5"/>
    <w:rsid w:val="00C75408"/>
    <w:rsid w:val="00C81E89"/>
    <w:rsid w:val="00C8214F"/>
    <w:rsid w:val="00C82299"/>
    <w:rsid w:val="00C85822"/>
    <w:rsid w:val="00C87CC3"/>
    <w:rsid w:val="00C9737C"/>
    <w:rsid w:val="00C976B0"/>
    <w:rsid w:val="00CA1748"/>
    <w:rsid w:val="00CA1D5F"/>
    <w:rsid w:val="00CA3F41"/>
    <w:rsid w:val="00CA4A39"/>
    <w:rsid w:val="00CB12EE"/>
    <w:rsid w:val="00CB2D9E"/>
    <w:rsid w:val="00CB34E6"/>
    <w:rsid w:val="00CB538F"/>
    <w:rsid w:val="00CB566D"/>
    <w:rsid w:val="00CC58CD"/>
    <w:rsid w:val="00CC5A20"/>
    <w:rsid w:val="00CD05B8"/>
    <w:rsid w:val="00CD2461"/>
    <w:rsid w:val="00CD4080"/>
    <w:rsid w:val="00CD53BC"/>
    <w:rsid w:val="00CE710A"/>
    <w:rsid w:val="00CF5817"/>
    <w:rsid w:val="00CF5DB9"/>
    <w:rsid w:val="00CF63D3"/>
    <w:rsid w:val="00D0095B"/>
    <w:rsid w:val="00D05EAA"/>
    <w:rsid w:val="00D07B16"/>
    <w:rsid w:val="00D206FC"/>
    <w:rsid w:val="00D250B0"/>
    <w:rsid w:val="00D256DA"/>
    <w:rsid w:val="00D31309"/>
    <w:rsid w:val="00D31B52"/>
    <w:rsid w:val="00D33F66"/>
    <w:rsid w:val="00D36391"/>
    <w:rsid w:val="00D47039"/>
    <w:rsid w:val="00D47C73"/>
    <w:rsid w:val="00D519B1"/>
    <w:rsid w:val="00D55463"/>
    <w:rsid w:val="00D66B6A"/>
    <w:rsid w:val="00D70DA6"/>
    <w:rsid w:val="00D74E65"/>
    <w:rsid w:val="00D80F31"/>
    <w:rsid w:val="00D85742"/>
    <w:rsid w:val="00DA53CB"/>
    <w:rsid w:val="00DA5A44"/>
    <w:rsid w:val="00DB5F4A"/>
    <w:rsid w:val="00DC0514"/>
    <w:rsid w:val="00DC2E39"/>
    <w:rsid w:val="00DC4B3C"/>
    <w:rsid w:val="00DD52CE"/>
    <w:rsid w:val="00DD54C8"/>
    <w:rsid w:val="00DE55DA"/>
    <w:rsid w:val="00DE652A"/>
    <w:rsid w:val="00DE72CB"/>
    <w:rsid w:val="00DF108D"/>
    <w:rsid w:val="00DF2074"/>
    <w:rsid w:val="00DF3069"/>
    <w:rsid w:val="00DF6396"/>
    <w:rsid w:val="00E105D7"/>
    <w:rsid w:val="00E131F4"/>
    <w:rsid w:val="00E17566"/>
    <w:rsid w:val="00E21667"/>
    <w:rsid w:val="00E22CCB"/>
    <w:rsid w:val="00E27537"/>
    <w:rsid w:val="00E32EBC"/>
    <w:rsid w:val="00E4071A"/>
    <w:rsid w:val="00E46A91"/>
    <w:rsid w:val="00E61E98"/>
    <w:rsid w:val="00E74BB9"/>
    <w:rsid w:val="00E75636"/>
    <w:rsid w:val="00E75F12"/>
    <w:rsid w:val="00E81897"/>
    <w:rsid w:val="00E84140"/>
    <w:rsid w:val="00E84FFC"/>
    <w:rsid w:val="00E86DEA"/>
    <w:rsid w:val="00E9262F"/>
    <w:rsid w:val="00EA22F5"/>
    <w:rsid w:val="00EA2FFC"/>
    <w:rsid w:val="00EA4935"/>
    <w:rsid w:val="00EA65BB"/>
    <w:rsid w:val="00EB47F5"/>
    <w:rsid w:val="00EB5FA6"/>
    <w:rsid w:val="00EC1A4B"/>
    <w:rsid w:val="00EC491D"/>
    <w:rsid w:val="00EE5A11"/>
    <w:rsid w:val="00EF3186"/>
    <w:rsid w:val="00EF6BD3"/>
    <w:rsid w:val="00F0515E"/>
    <w:rsid w:val="00F07120"/>
    <w:rsid w:val="00F07B7A"/>
    <w:rsid w:val="00F12446"/>
    <w:rsid w:val="00F3361E"/>
    <w:rsid w:val="00F43553"/>
    <w:rsid w:val="00F54ACC"/>
    <w:rsid w:val="00F56A68"/>
    <w:rsid w:val="00F729DC"/>
    <w:rsid w:val="00F72B41"/>
    <w:rsid w:val="00F76BCE"/>
    <w:rsid w:val="00F8254C"/>
    <w:rsid w:val="00F8448F"/>
    <w:rsid w:val="00F914B3"/>
    <w:rsid w:val="00F93E47"/>
    <w:rsid w:val="00F96059"/>
    <w:rsid w:val="00F97F1A"/>
    <w:rsid w:val="00FA20BB"/>
    <w:rsid w:val="00FA29DB"/>
    <w:rsid w:val="00FA6C41"/>
    <w:rsid w:val="00FB33BA"/>
    <w:rsid w:val="00FB567F"/>
    <w:rsid w:val="00FC2EFB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E99762"/>
  <w15:chartTrackingRefBased/>
  <w15:docId w15:val="{FF06BE4E-259B-2C4B-827E-7AD3A63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496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41"/>
  </w:style>
  <w:style w:type="paragraph" w:styleId="Footer">
    <w:name w:val="footer"/>
    <w:basedOn w:val="Normal"/>
    <w:link w:val="FooterCha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41"/>
  </w:style>
  <w:style w:type="character" w:styleId="Hyperlink">
    <w:name w:val="Hyperlink"/>
    <w:uiPriority w:val="99"/>
    <w:unhideWhenUsed/>
    <w:rsid w:val="0081154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semiHidden/>
    <w:rsid w:val="0028496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rsid w:val="0028496C"/>
    <w:pPr>
      <w:suppressAutoHyphens/>
    </w:pPr>
    <w:rPr>
      <w:rFonts w:ascii="Times New Roman" w:eastAsia="Times New Roman" w:hAnsi="Times New Roman" w:cs="Calibri"/>
      <w:color w:val="000000"/>
      <w:kern w:val="1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D519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51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7D74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1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7D7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576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character" w:styleId="Strong">
    <w:name w:val="Strong"/>
    <w:uiPriority w:val="22"/>
    <w:qFormat/>
    <w:rsid w:val="00B56081"/>
    <w:rPr>
      <w:b/>
      <w:bCs/>
    </w:rPr>
  </w:style>
  <w:style w:type="character" w:styleId="CommentReference">
    <w:name w:val="annotation reference"/>
    <w:uiPriority w:val="99"/>
    <w:semiHidden/>
    <w:unhideWhenUsed/>
    <w:rsid w:val="0022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72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7299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71"/>
    <w:rsid w:val="00550D19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1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1F4"/>
  </w:style>
  <w:style w:type="character" w:styleId="FootnoteReference">
    <w:name w:val="footnote reference"/>
    <w:basedOn w:val="DefaultParagraphFont"/>
    <w:uiPriority w:val="99"/>
    <w:semiHidden/>
    <w:unhideWhenUsed/>
    <w:rsid w:val="00231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c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mailto:office@aracis.ro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Arina Gogu</cp:lastModifiedBy>
  <cp:revision>21</cp:revision>
  <cp:lastPrinted>2017-01-03T12:55:00Z</cp:lastPrinted>
  <dcterms:created xsi:type="dcterms:W3CDTF">2025-02-02T20:57:00Z</dcterms:created>
  <dcterms:modified xsi:type="dcterms:W3CDTF">2025-02-11T15:30:00Z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f5ce590745d351fa54133de4a9529c9412f60b2161fddcb864491c656baf5b97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2024-10-04T13:36:20Z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1ec2c9ff-a23b-44b3-b560-8c71ece26f45</vt:lpwstr>
  </property>
  <property fmtid="{D5CDD505-2E9C-101B-9397-08002B2CF9AE}" pid="9" name="MSIP_Label_defa4170-0d19-0005-0004-bc88714345d2_ContentBits">
    <vt:lpwstr>0</vt:lpwstr>
  </property>
</Properties>
</file>